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b/>
          <w:bCs/>
          <w:sz w:val="44"/>
          <w:szCs w:val="44"/>
          <w:lang w:val="en-US" w:eastAsia="zh-CN"/>
        </w:rPr>
      </w:pPr>
      <w:bookmarkStart w:id="0" w:name="_GoBack"/>
      <w:bookmarkEnd w:id="0"/>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720" w:lineRule="auto"/>
        <w:jc w:val="center"/>
        <w:textAlignment w:val="auto"/>
        <w:rPr>
          <w:rFonts w:hint="eastAsia"/>
          <w:b/>
          <w:bCs/>
          <w:sz w:val="44"/>
          <w:szCs w:val="44"/>
          <w:lang w:val="en-US" w:eastAsia="zh-CN"/>
        </w:rPr>
      </w:pPr>
      <w:r>
        <w:rPr>
          <w:rFonts w:hint="eastAsia"/>
          <w:b/>
          <w:bCs/>
          <w:sz w:val="44"/>
          <w:szCs w:val="44"/>
          <w:lang w:val="en-US" w:eastAsia="zh-CN"/>
        </w:rPr>
        <w:t>医保药品云平台操作手册</w:t>
      </w:r>
    </w:p>
    <w:p>
      <w:pPr>
        <w:keepNext w:val="0"/>
        <w:keepLines w:val="0"/>
        <w:pageBreakBefore w:val="0"/>
        <w:widowControl w:val="0"/>
        <w:kinsoku/>
        <w:wordWrap/>
        <w:overflowPunct/>
        <w:topLinePunct w:val="0"/>
        <w:autoSpaceDE/>
        <w:autoSpaceDN/>
        <w:bidi w:val="0"/>
        <w:adjustRightInd/>
        <w:snapToGrid/>
        <w:spacing w:line="720" w:lineRule="auto"/>
        <w:jc w:val="center"/>
        <w:textAlignment w:val="auto"/>
        <w:rPr>
          <w:rFonts w:hint="eastAsia"/>
          <w:b/>
          <w:bCs/>
          <w:sz w:val="44"/>
          <w:szCs w:val="44"/>
          <w:lang w:val="en-US" w:eastAsia="zh-CN"/>
        </w:rPr>
      </w:pPr>
      <w:r>
        <w:rPr>
          <w:rFonts w:hint="eastAsia"/>
          <w:b/>
          <w:bCs/>
          <w:sz w:val="44"/>
          <w:szCs w:val="44"/>
          <w:lang w:val="en-US" w:eastAsia="zh-CN"/>
        </w:rPr>
        <w:t>批发（配送）企业信息采集</w:t>
      </w:r>
    </w:p>
    <w:p>
      <w:pPr>
        <w:rPr>
          <w:rFonts w:hint="eastAsia"/>
          <w:sz w:val="52"/>
          <w:szCs w:val="52"/>
          <w:lang w:val="en-US" w:eastAsia="zh-CN"/>
        </w:rPr>
      </w:pPr>
    </w:p>
    <w:p>
      <w:pPr>
        <w:rPr>
          <w:rFonts w:hint="eastAsia"/>
          <w:sz w:val="52"/>
          <w:szCs w:val="52"/>
          <w:lang w:val="en-US" w:eastAsia="zh-CN"/>
        </w:rPr>
      </w:pPr>
    </w:p>
    <w:p>
      <w:pPr>
        <w:rPr>
          <w:rFonts w:hint="eastAsia"/>
          <w:sz w:val="52"/>
          <w:szCs w:val="52"/>
          <w:lang w:val="en-US" w:eastAsia="zh-CN"/>
        </w:rPr>
      </w:pPr>
    </w:p>
    <w:p>
      <w:pPr>
        <w:rPr>
          <w:rFonts w:hint="eastAsia"/>
          <w:sz w:val="52"/>
          <w:szCs w:val="52"/>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pStyle w:val="2"/>
        <w:rPr>
          <w:rFonts w:hint="eastAsia"/>
          <w:lang w:val="en-US" w:eastAsia="zh-CN"/>
        </w:rPr>
      </w:pPr>
    </w:p>
    <w:p>
      <w:pPr>
        <w:rPr>
          <w:rFonts w:hint="eastAsia"/>
          <w:sz w:val="28"/>
          <w:szCs w:val="28"/>
          <w:lang w:val="en-US" w:eastAsia="zh-CN"/>
        </w:rPr>
      </w:pPr>
    </w:p>
    <w:p>
      <w:pPr>
        <w:rPr>
          <w:rFonts w:hint="eastAsia"/>
          <w:sz w:val="28"/>
          <w:szCs w:val="28"/>
          <w:lang w:val="en-US" w:eastAsia="zh-CN"/>
        </w:rPr>
      </w:pPr>
    </w:p>
    <w:p>
      <w:pPr>
        <w:jc w:val="center"/>
        <w:rPr>
          <w:rFonts w:hint="eastAsia"/>
          <w:sz w:val="28"/>
          <w:szCs w:val="28"/>
          <w:lang w:val="en-US" w:eastAsia="zh-CN"/>
        </w:rPr>
      </w:pPr>
    </w:p>
    <w:p>
      <w:pPr>
        <w:jc w:val="center"/>
        <w:rPr>
          <w:rFonts w:hint="eastAsia"/>
          <w:sz w:val="44"/>
          <w:szCs w:val="44"/>
          <w:lang w:val="en-US" w:eastAsia="zh-CN"/>
        </w:rPr>
      </w:pPr>
    </w:p>
    <w:p>
      <w:pPr>
        <w:numPr>
          <w:ilvl w:val="0"/>
          <w:numId w:val="0"/>
        </w:numPr>
        <w:ind w:firstLine="640" w:firstLineChars="20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2024年8月</w:t>
      </w:r>
    </w:p>
    <w:p>
      <w:pPr>
        <w:bidi w:val="0"/>
        <w:rPr>
          <w:rFonts w:hint="eastAsia"/>
          <w:lang w:val="en-US" w:eastAsia="zh-CN"/>
        </w:rPr>
      </w:pPr>
    </w:p>
    <w:p>
      <w:pPr>
        <w:pStyle w:val="5"/>
        <w:keepNext/>
        <w:keepLines/>
        <w:pageBreakBefore w:val="0"/>
        <w:widowControl w:val="0"/>
        <w:numPr>
          <w:ilvl w:val="0"/>
          <w:numId w:val="0"/>
        </w:numPr>
        <w:kinsoku/>
        <w:wordWrap/>
        <w:overflowPunct/>
        <w:topLinePunct w:val="0"/>
        <w:autoSpaceDE/>
        <w:autoSpaceDN/>
        <w:bidi w:val="0"/>
        <w:adjustRightInd/>
        <w:snapToGrid/>
        <w:spacing w:before="0" w:after="0" w:line="560" w:lineRule="exact"/>
        <w:textAlignment w:val="auto"/>
        <w:rPr>
          <w:rFonts w:hint="eastAsia"/>
          <w:lang w:val="en-US" w:eastAsia="zh-CN"/>
        </w:rPr>
      </w:pPr>
    </w:p>
    <w:p>
      <w:pPr>
        <w:pStyle w:val="5"/>
        <w:keepNext/>
        <w:keepLines/>
        <w:pageBreakBefore w:val="0"/>
        <w:widowControl w:val="0"/>
        <w:numPr>
          <w:ilvl w:val="0"/>
          <w:numId w:val="0"/>
        </w:numPr>
        <w:kinsoku/>
        <w:wordWrap/>
        <w:overflowPunct/>
        <w:topLinePunct w:val="0"/>
        <w:autoSpaceDE/>
        <w:autoSpaceDN/>
        <w:bidi w:val="0"/>
        <w:adjustRightInd/>
        <w:snapToGrid/>
        <w:spacing w:before="0" w:after="0" w:line="560" w:lineRule="exact"/>
        <w:textAlignment w:val="auto"/>
        <w:rPr>
          <w:rFonts w:hint="eastAsia"/>
          <w:lang w:val="en-US" w:eastAsia="zh-CN"/>
        </w:rPr>
      </w:pPr>
      <w:r>
        <w:rPr>
          <w:rFonts w:hint="eastAsia"/>
          <w:lang w:val="en-US" w:eastAsia="zh-CN"/>
        </w:rPr>
        <w:t>一、系统注册</w:t>
      </w:r>
    </w:p>
    <w:p>
      <w:pPr>
        <w:numPr>
          <w:ilvl w:val="0"/>
          <w:numId w:val="0"/>
        </w:numPr>
        <w:ind w:firstLine="560" w:firstLineChars="200"/>
      </w:pPr>
      <w:r>
        <w:rPr>
          <w:rFonts w:hint="eastAsia" w:ascii="仿宋" w:hAnsi="仿宋" w:eastAsia="仿宋" w:cs="仿宋"/>
          <w:sz w:val="28"/>
          <w:szCs w:val="28"/>
          <w:lang w:val="en-US" w:eastAsia="zh-CN"/>
        </w:rPr>
        <w:t>大多数批发企业已经存在新疆医保服务平台系统登录账号，如果没有账号，可以登录新疆医保服务平台注册，登录地址https://fuwu.xjylbz.cn/hallEnter/#/recruit-logi</w:t>
      </w:r>
      <w:r>
        <w:drawing>
          <wp:inline distT="0" distB="0" distL="114300" distR="114300">
            <wp:extent cx="4966335" cy="2399030"/>
            <wp:effectExtent l="0" t="0" r="5715"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cstate="screen"/>
                    <a:stretch>
                      <a:fillRect/>
                    </a:stretch>
                  </pic:blipFill>
                  <pic:spPr>
                    <a:xfrm>
                      <a:off x="0" y="0"/>
                      <a:ext cx="4966335" cy="2399030"/>
                    </a:xfrm>
                    <a:prstGeom prst="rect">
                      <a:avLst/>
                    </a:prstGeom>
                    <a:noFill/>
                    <a:ln w="9525">
                      <a:noFill/>
                    </a:ln>
                  </pic:spPr>
                </pic:pic>
              </a:graphicData>
            </a:graphic>
          </wp:inline>
        </w:drawing>
      </w:r>
    </w:p>
    <w:p>
      <w:pPr>
        <w:numPr>
          <w:ilvl w:val="0"/>
          <w:numId w:val="0"/>
        </w:num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1、点击【注册】，进入注册页面，如下图所示：</w:t>
      </w:r>
    </w:p>
    <w:p>
      <w:pPr>
        <w:pStyle w:val="2"/>
        <w:ind w:left="0" w:leftChars="0" w:firstLine="0" w:firstLineChars="0"/>
      </w:pPr>
      <w:r>
        <w:drawing>
          <wp:inline distT="0" distB="0" distL="114300" distR="114300">
            <wp:extent cx="4311015" cy="3689985"/>
            <wp:effectExtent l="0" t="0" r="13335" b="571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5" cstate="screen"/>
                    <a:stretch>
                      <a:fillRect/>
                    </a:stretch>
                  </pic:blipFill>
                  <pic:spPr>
                    <a:xfrm>
                      <a:off x="0" y="0"/>
                      <a:ext cx="4311015" cy="3689985"/>
                    </a:xfrm>
                    <a:prstGeom prst="rect">
                      <a:avLst/>
                    </a:prstGeom>
                    <a:noFill/>
                    <a:ln w="9525">
                      <a:noFill/>
                    </a:ln>
                  </pic:spPr>
                </pic:pic>
              </a:graphicData>
            </a:graphic>
          </wp:inline>
        </w:drawing>
      </w:r>
    </w:p>
    <w:p>
      <w:pPr>
        <w:pStyle w:val="2"/>
        <w:ind w:firstLine="48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 输入单位信息后，点击【下一步】</w:t>
      </w:r>
    </w:p>
    <w:p>
      <w:pPr>
        <w:pStyle w:val="2"/>
        <w:ind w:left="0" w:leftChars="0" w:firstLine="0" w:firstLineChars="0"/>
      </w:pPr>
      <w:r>
        <w:drawing>
          <wp:inline distT="0" distB="0" distL="114300" distR="114300">
            <wp:extent cx="5391150" cy="4109720"/>
            <wp:effectExtent l="0" t="0" r="0" b="508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6" cstate="screen"/>
                    <a:stretch>
                      <a:fillRect/>
                    </a:stretch>
                  </pic:blipFill>
                  <pic:spPr>
                    <a:xfrm>
                      <a:off x="0" y="0"/>
                      <a:ext cx="5391150" cy="4109720"/>
                    </a:xfrm>
                    <a:prstGeom prst="rect">
                      <a:avLst/>
                    </a:prstGeom>
                    <a:noFill/>
                    <a:ln w="9525">
                      <a:noFill/>
                    </a:ln>
                  </pic:spPr>
                </pic:pic>
              </a:graphicData>
            </a:graphic>
          </wp:inline>
        </w:drawing>
      </w:r>
    </w:p>
    <w:p>
      <w:pPr>
        <w:pStyle w:val="2"/>
        <w:ind w:firstLine="918" w:firstLineChars="328"/>
        <w:rPr>
          <w:rFonts w:hint="default"/>
          <w:lang w:val="en-US" w:eastAsia="zh-CN"/>
        </w:rPr>
      </w:pPr>
      <w:r>
        <w:rPr>
          <w:rFonts w:hint="eastAsia" w:ascii="仿宋" w:hAnsi="仿宋" w:eastAsia="仿宋" w:cs="仿宋"/>
          <w:kern w:val="2"/>
          <w:sz w:val="28"/>
          <w:szCs w:val="28"/>
          <w:lang w:val="en-US" w:eastAsia="zh-CN" w:bidi="ar-SA"/>
        </w:rPr>
        <w:t>3、填写经办人信息，点击下一步注册成功。</w:t>
      </w:r>
      <w:r>
        <w:drawing>
          <wp:inline distT="0" distB="0" distL="0" distR="0">
            <wp:extent cx="5274310" cy="2978785"/>
            <wp:effectExtent l="0" t="0" r="2540" b="1206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7" cstate="screen"/>
                    <a:stretch>
                      <a:fillRect/>
                    </a:stretch>
                  </pic:blipFill>
                  <pic:spPr>
                    <a:xfrm>
                      <a:off x="0" y="0"/>
                      <a:ext cx="5274310" cy="2978785"/>
                    </a:xfrm>
                    <a:prstGeom prst="rect">
                      <a:avLst/>
                    </a:prstGeom>
                  </pic:spPr>
                </pic:pic>
              </a:graphicData>
            </a:graphic>
          </wp:inline>
        </w:drawing>
      </w:r>
    </w:p>
    <w:p>
      <w:pPr>
        <w:pStyle w:val="5"/>
        <w:keepNext/>
        <w:keepLines/>
        <w:pageBreakBefore w:val="0"/>
        <w:widowControl w:val="0"/>
        <w:numPr>
          <w:ilvl w:val="0"/>
          <w:numId w:val="0"/>
        </w:numPr>
        <w:kinsoku/>
        <w:wordWrap/>
        <w:overflowPunct/>
        <w:topLinePunct w:val="0"/>
        <w:autoSpaceDE/>
        <w:autoSpaceDN/>
        <w:bidi w:val="0"/>
        <w:adjustRightInd/>
        <w:snapToGrid/>
        <w:spacing w:before="0" w:after="0" w:line="560" w:lineRule="exact"/>
        <w:textAlignment w:val="auto"/>
        <w:rPr>
          <w:rFonts w:hint="eastAsia"/>
          <w:b/>
          <w:lang w:val="en-US" w:eastAsia="zh-CN"/>
        </w:rPr>
      </w:pPr>
      <w:r>
        <w:rPr>
          <w:rFonts w:hint="eastAsia"/>
          <w:b/>
          <w:lang w:val="en-US" w:eastAsia="zh-CN"/>
        </w:rPr>
        <w:t>二、系统登录</w:t>
      </w:r>
    </w:p>
    <w:p>
      <w:pPr>
        <w:ind w:firstLine="420" w:firstLineChars="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批发企业登录新疆医保服务平台（以下简称新疆网厅），登录地址是https://fuwu.xjylbz.cn/hallEnter/#/recruit-login</w:t>
      </w:r>
    </w:p>
    <w:p>
      <w:pPr>
        <w:numPr>
          <w:ilvl w:val="0"/>
          <w:numId w:val="0"/>
        </w:numPr>
        <w:ind w:firstLine="420" w:firstLineChars="0"/>
        <w:rPr>
          <w:rFonts w:hint="eastAsia" w:ascii="仿宋" w:hAnsi="仿宋" w:eastAsia="仿宋" w:cs="仿宋"/>
          <w:sz w:val="28"/>
          <w:szCs w:val="28"/>
          <w:lang w:eastAsia="zh-CN"/>
        </w:rPr>
      </w:pPr>
      <w:r>
        <w:rPr>
          <w:rFonts w:hint="eastAsia" w:ascii="仿宋" w:hAnsi="仿宋" w:eastAsia="仿宋" w:cs="仿宋"/>
          <w:kern w:val="2"/>
          <w:sz w:val="28"/>
          <w:szCs w:val="28"/>
          <w:lang w:val="en-US" w:eastAsia="zh-CN" w:bidi="ar-SA"/>
        </w:rPr>
        <w:t>1、</w:t>
      </w:r>
      <w:r>
        <w:rPr>
          <w:rFonts w:hint="eastAsia" w:ascii="仿宋" w:hAnsi="仿宋" w:eastAsia="仿宋" w:cs="仿宋"/>
          <w:sz w:val="28"/>
          <w:szCs w:val="28"/>
          <w:lang w:eastAsia="zh-CN"/>
        </w:rPr>
        <w:t>选择单位账号登录模式，点击【单位账号】输入账号信息可成功登录平台。</w:t>
      </w:r>
    </w:p>
    <w:p>
      <w:pPr>
        <w:pStyle w:val="2"/>
        <w:ind w:left="0" w:leftChars="0" w:firstLine="0" w:firstLineChars="0"/>
        <w:rPr>
          <w:rFonts w:hint="eastAsia"/>
          <w:lang w:eastAsia="zh-CN"/>
        </w:rPr>
      </w:pPr>
    </w:p>
    <w:p>
      <w:pPr>
        <w:numPr>
          <w:ilvl w:val="0"/>
          <w:numId w:val="0"/>
        </w:numPr>
      </w:pPr>
      <w:r>
        <w:drawing>
          <wp:inline distT="0" distB="0" distL="114300" distR="114300">
            <wp:extent cx="5395595" cy="2519045"/>
            <wp:effectExtent l="0" t="0" r="14605" b="146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395595" cy="2519045"/>
                    </a:xfrm>
                    <a:prstGeom prst="rect">
                      <a:avLst/>
                    </a:prstGeom>
                    <a:noFill/>
                    <a:ln>
                      <a:noFill/>
                    </a:ln>
                  </pic:spPr>
                </pic:pic>
              </a:graphicData>
            </a:graphic>
          </wp:inline>
        </w:drawing>
      </w:r>
    </w:p>
    <w:p>
      <w:pPr>
        <w:pStyle w:val="2"/>
        <w:numPr>
          <w:ilvl w:val="0"/>
          <w:numId w:val="1"/>
        </w:numPr>
        <w:ind w:firstLine="480"/>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选择【</w:t>
      </w:r>
      <w:r>
        <w:rPr>
          <w:rFonts w:hint="eastAsia" w:ascii="仿宋" w:hAnsi="仿宋" w:eastAsia="仿宋" w:cs="仿宋"/>
          <w:kern w:val="2"/>
          <w:sz w:val="28"/>
          <w:szCs w:val="28"/>
          <w:lang w:val="en-US" w:eastAsia="zh-Hans" w:bidi="ar-SA"/>
        </w:rPr>
        <w:t>电子凭证登陆</w:t>
      </w:r>
      <w:r>
        <w:rPr>
          <w:rFonts w:hint="eastAsia" w:ascii="仿宋" w:hAnsi="仿宋" w:eastAsia="仿宋" w:cs="仿宋"/>
          <w:kern w:val="2"/>
          <w:sz w:val="28"/>
          <w:szCs w:val="28"/>
          <w:lang w:val="en-US" w:eastAsia="zh-CN" w:bidi="ar-SA"/>
        </w:rPr>
        <w:t>】模式</w:t>
      </w:r>
      <w:r>
        <w:rPr>
          <w:rFonts w:hint="eastAsia" w:ascii="仿宋" w:hAnsi="仿宋" w:eastAsia="仿宋" w:cs="仿宋"/>
          <w:kern w:val="2"/>
          <w:sz w:val="28"/>
          <w:szCs w:val="28"/>
          <w:lang w:val="en-US" w:eastAsia="zh-Hans" w:bidi="ar-SA"/>
        </w:rPr>
        <w:t>扫码进行</w:t>
      </w:r>
      <w:r>
        <w:rPr>
          <w:rFonts w:hint="eastAsia" w:ascii="仿宋" w:hAnsi="仿宋" w:eastAsia="仿宋" w:cs="仿宋"/>
          <w:kern w:val="2"/>
          <w:sz w:val="28"/>
          <w:szCs w:val="28"/>
          <w:lang w:val="en-US" w:eastAsia="zh-CN" w:bidi="ar-SA"/>
        </w:rPr>
        <w:t>【登录】，</w:t>
      </w:r>
      <w:r>
        <w:rPr>
          <w:rFonts w:hint="eastAsia" w:ascii="仿宋" w:hAnsi="仿宋" w:eastAsia="仿宋" w:cs="仿宋"/>
          <w:kern w:val="2"/>
          <w:sz w:val="28"/>
          <w:szCs w:val="28"/>
          <w:lang w:val="en-US" w:eastAsia="zh-Hans" w:bidi="ar-SA"/>
        </w:rPr>
        <w:t>手机端下载app【国家医保服务平台】选择经办人角色进行扫码登陆。</w:t>
      </w:r>
      <w:r>
        <w:rPr>
          <w:rFonts w:hint="eastAsia" w:ascii="仿宋" w:hAnsi="仿宋" w:eastAsia="仿宋" w:cs="仿宋"/>
          <w:kern w:val="2"/>
          <w:sz w:val="28"/>
          <w:szCs w:val="28"/>
          <w:lang w:val="en-US" w:eastAsia="zh-CN" w:bidi="ar-SA"/>
        </w:rPr>
        <w:t xml:space="preserve">  </w:t>
      </w:r>
      <w:r>
        <w:drawing>
          <wp:inline distT="0" distB="0" distL="114300" distR="114300">
            <wp:extent cx="3557270" cy="3763010"/>
            <wp:effectExtent l="0" t="0" r="5080" b="889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9"/>
                    <a:stretch>
                      <a:fillRect/>
                    </a:stretch>
                  </pic:blipFill>
                  <pic:spPr>
                    <a:xfrm>
                      <a:off x="0" y="0"/>
                      <a:ext cx="3557270" cy="3763010"/>
                    </a:xfrm>
                    <a:prstGeom prst="rect">
                      <a:avLst/>
                    </a:prstGeom>
                    <a:noFill/>
                    <a:ln w="9525">
                      <a:noFill/>
                    </a:ln>
                  </pic:spPr>
                </pic:pic>
              </a:graphicData>
            </a:graphic>
          </wp:inline>
        </w:drawing>
      </w:r>
      <w:r>
        <w:rPr>
          <w:rFonts w:hint="eastAsia" w:ascii="仿宋" w:hAnsi="仿宋" w:eastAsia="仿宋" w:cs="仿宋"/>
          <w:kern w:val="2"/>
          <w:sz w:val="28"/>
          <w:szCs w:val="28"/>
          <w:lang w:val="en-US" w:eastAsia="zh-CN" w:bidi="ar-SA"/>
        </w:rPr>
        <w:t xml:space="preserve"> </w:t>
      </w:r>
    </w:p>
    <w:p>
      <w:pPr>
        <w:pStyle w:val="2"/>
        <w:numPr>
          <w:ilvl w:val="0"/>
          <w:numId w:val="0"/>
        </w:numPr>
        <w:ind w:firstLine="280" w:firstLineChars="100"/>
        <w:jc w:val="left"/>
      </w:pPr>
      <w:r>
        <w:rPr>
          <w:rFonts w:hint="eastAsia" w:ascii="仿宋" w:hAnsi="仿宋" w:eastAsia="仿宋" w:cs="仿宋"/>
          <w:kern w:val="2"/>
          <w:sz w:val="28"/>
          <w:szCs w:val="28"/>
          <w:lang w:val="en-US" w:eastAsia="zh-CN" w:bidi="ar-SA"/>
        </w:rPr>
        <w:t xml:space="preserve">3. </w:t>
      </w:r>
      <w:r>
        <w:rPr>
          <w:rFonts w:hint="eastAsia" w:ascii="仿宋" w:hAnsi="仿宋" w:eastAsia="仿宋" w:cs="仿宋"/>
          <w:kern w:val="2"/>
          <w:sz w:val="28"/>
          <w:szCs w:val="28"/>
          <w:lang w:val="en-US" w:eastAsia="zh-Hans" w:bidi="ar-SA"/>
        </w:rPr>
        <w:t>同意授权后需要选择</w:t>
      </w:r>
      <w:r>
        <w:rPr>
          <w:rFonts w:hint="eastAsia" w:ascii="仿宋" w:hAnsi="仿宋" w:eastAsia="仿宋" w:cs="仿宋"/>
          <w:kern w:val="2"/>
          <w:sz w:val="28"/>
          <w:szCs w:val="28"/>
          <w:lang w:val="en-US" w:eastAsia="zh-CN" w:bidi="ar-SA"/>
        </w:rPr>
        <w:t>登录</w:t>
      </w:r>
      <w:r>
        <w:rPr>
          <w:rFonts w:hint="eastAsia" w:ascii="仿宋" w:hAnsi="仿宋" w:eastAsia="仿宋" w:cs="仿宋"/>
          <w:kern w:val="2"/>
          <w:sz w:val="28"/>
          <w:szCs w:val="28"/>
          <w:lang w:val="en-US" w:eastAsia="zh-Hans" w:bidi="ar-SA"/>
        </w:rPr>
        <w:t>的单位，只管理一家单位则点击确认</w:t>
      </w:r>
      <w:r>
        <w:rPr>
          <w:rFonts w:hint="eastAsia" w:ascii="仿宋" w:hAnsi="仿宋" w:eastAsia="仿宋" w:cs="仿宋"/>
          <w:kern w:val="2"/>
          <w:sz w:val="28"/>
          <w:szCs w:val="28"/>
          <w:lang w:val="en-US" w:eastAsia="zh-CN" w:bidi="ar-SA"/>
        </w:rPr>
        <w:t>登录</w:t>
      </w:r>
      <w:r>
        <w:rPr>
          <w:rFonts w:hint="eastAsia" w:ascii="仿宋" w:hAnsi="仿宋" w:eastAsia="仿宋" w:cs="仿宋"/>
          <w:kern w:val="2"/>
          <w:sz w:val="28"/>
          <w:szCs w:val="28"/>
          <w:lang w:val="en-US" w:eastAsia="zh-Hans" w:bidi="ar-SA"/>
        </w:rPr>
        <w:t>，直接进入平台首页。</w:t>
      </w:r>
    </w:p>
    <w:p>
      <w:pPr>
        <w:pStyle w:val="2"/>
        <w:ind w:firstLine="480"/>
      </w:pPr>
      <w:r>
        <w:drawing>
          <wp:inline distT="0" distB="0" distL="114300" distR="114300">
            <wp:extent cx="5273040" cy="1616710"/>
            <wp:effectExtent l="0" t="0" r="381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5273040" cy="1616710"/>
                    </a:xfrm>
                    <a:prstGeom prst="rect">
                      <a:avLst/>
                    </a:prstGeom>
                    <a:noFill/>
                    <a:ln>
                      <a:noFill/>
                    </a:ln>
                  </pic:spPr>
                </pic:pic>
              </a:graphicData>
            </a:graphic>
          </wp:inline>
        </w:drawing>
      </w:r>
    </w:p>
    <w:p>
      <w:pPr>
        <w:pStyle w:val="2"/>
        <w:ind w:firstLine="480"/>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 xml:space="preserve">4. </w:t>
      </w:r>
      <w:r>
        <w:rPr>
          <w:rFonts w:hint="eastAsia" w:ascii="仿宋" w:hAnsi="仿宋" w:eastAsia="仿宋" w:cs="仿宋"/>
          <w:kern w:val="2"/>
          <w:sz w:val="28"/>
          <w:szCs w:val="28"/>
          <w:lang w:val="en-US" w:eastAsia="zh-Hans" w:bidi="ar-SA"/>
        </w:rPr>
        <w:t>进入平台展示首页，点击进入网厅。</w:t>
      </w:r>
    </w:p>
    <w:p>
      <w:pPr>
        <w:pStyle w:val="2"/>
        <w:ind w:left="0" w:leftChars="0" w:firstLine="0" w:firstLineChars="0"/>
      </w:pPr>
      <w:r>
        <w:drawing>
          <wp:inline distT="0" distB="0" distL="114300" distR="114300">
            <wp:extent cx="5380355" cy="3122930"/>
            <wp:effectExtent l="0" t="0" r="10795" b="127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11" cstate="screen"/>
                    <a:stretch>
                      <a:fillRect/>
                    </a:stretch>
                  </pic:blipFill>
                  <pic:spPr>
                    <a:xfrm>
                      <a:off x="0" y="0"/>
                      <a:ext cx="5380355" cy="3122930"/>
                    </a:xfrm>
                    <a:prstGeom prst="rect">
                      <a:avLst/>
                    </a:prstGeom>
                    <a:noFill/>
                    <a:ln w="9525">
                      <a:noFill/>
                    </a:ln>
                  </pic:spPr>
                </pic:pic>
              </a:graphicData>
            </a:graphic>
          </wp:inline>
        </w:drawing>
      </w:r>
    </w:p>
    <w:p>
      <w:pPr>
        <w:pStyle w:val="2"/>
        <w:ind w:firstLine="480"/>
      </w:pPr>
    </w:p>
    <w:p>
      <w:pPr>
        <w:pStyle w:val="2"/>
        <w:ind w:firstLine="480"/>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5. 选择注册单位信息，点击【确认登录】，进入单位网厅欢迎页。</w:t>
      </w:r>
    </w:p>
    <w:p>
      <w:pPr>
        <w:pStyle w:val="2"/>
        <w:ind w:left="0" w:leftChars="0" w:firstLine="0" w:firstLineChars="0"/>
        <w:rPr>
          <w:rFonts w:hint="eastAsia" w:eastAsiaTheme="minorEastAsia"/>
          <w:lang w:val="en-US" w:eastAsia="zh-CN"/>
        </w:rPr>
      </w:pPr>
      <w:r>
        <w:drawing>
          <wp:inline distT="0" distB="0" distL="114300" distR="114300">
            <wp:extent cx="5255895" cy="1555115"/>
            <wp:effectExtent l="0" t="0" r="190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55895" cy="1555115"/>
                    </a:xfrm>
                    <a:prstGeom prst="rect">
                      <a:avLst/>
                    </a:prstGeom>
                    <a:noFill/>
                    <a:ln>
                      <a:noFill/>
                    </a:ln>
                  </pic:spPr>
                </pic:pic>
              </a:graphicData>
            </a:graphic>
          </wp:inline>
        </w:drawing>
      </w:r>
    </w:p>
    <w:p>
      <w:pPr>
        <w:pStyle w:val="5"/>
        <w:keepNext/>
        <w:keepLines/>
        <w:pageBreakBefore w:val="0"/>
        <w:widowControl w:val="0"/>
        <w:numPr>
          <w:ilvl w:val="0"/>
          <w:numId w:val="0"/>
        </w:numPr>
        <w:kinsoku/>
        <w:wordWrap/>
        <w:overflowPunct/>
        <w:topLinePunct w:val="0"/>
        <w:autoSpaceDE/>
        <w:autoSpaceDN/>
        <w:bidi w:val="0"/>
        <w:adjustRightInd/>
        <w:snapToGrid/>
        <w:spacing w:before="0" w:after="0" w:line="560" w:lineRule="exact"/>
        <w:textAlignment w:val="auto"/>
        <w:rPr>
          <w:rFonts w:hint="eastAsia"/>
          <w:b/>
          <w:lang w:val="en-US" w:eastAsia="zh-CN"/>
        </w:rPr>
      </w:pPr>
      <w:r>
        <w:rPr>
          <w:rFonts w:hint="eastAsia" w:ascii="Arial" w:hAnsi="Arial" w:eastAsia="黑体" w:cstheme="minorBidi"/>
          <w:b/>
          <w:kern w:val="2"/>
          <w:sz w:val="32"/>
          <w:szCs w:val="24"/>
          <w:lang w:val="en-US" w:eastAsia="zh-CN" w:bidi="ar-SA"/>
        </w:rPr>
        <w:t>三、</w:t>
      </w:r>
      <w:r>
        <w:rPr>
          <w:rFonts w:hint="eastAsia"/>
          <w:b/>
          <w:lang w:val="en-US" w:eastAsia="zh-CN"/>
        </w:rPr>
        <w:t>角色认证</w:t>
      </w:r>
    </w:p>
    <w:p>
      <w:pPr>
        <w:numPr>
          <w:ilvl w:val="0"/>
          <w:numId w:val="0"/>
        </w:numPr>
        <w:ind w:firstLine="560" w:firstLineChars="2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用户通过门户系统进行医保药品云平台角色认证，必须认证后才可进入医保药品云平台系统</w:t>
      </w:r>
    </w:p>
    <w:p>
      <w:pPr>
        <w:numPr>
          <w:ilvl w:val="0"/>
          <w:numId w:val="0"/>
        </w:numPr>
        <w:ind w:firstLine="0" w:firstLineChars="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1、进入单位网厅欢迎页,选择医保药品云平台服务，点击左上方的角色认证。</w:t>
      </w:r>
    </w:p>
    <w:p>
      <w:pPr>
        <w:pStyle w:val="2"/>
        <w:numPr>
          <w:ilvl w:val="0"/>
          <w:numId w:val="0"/>
        </w:numPr>
        <w:rPr>
          <w:rFonts w:hint="eastAsia"/>
          <w:lang w:val="en-US" w:eastAsia="zh-CN"/>
        </w:rPr>
      </w:pPr>
      <w:r>
        <w:drawing>
          <wp:inline distT="0" distB="0" distL="114300" distR="114300">
            <wp:extent cx="5269230" cy="2303145"/>
            <wp:effectExtent l="0" t="0" r="7620" b="190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3"/>
                    <a:stretch>
                      <a:fillRect/>
                    </a:stretch>
                  </pic:blipFill>
                  <pic:spPr>
                    <a:xfrm>
                      <a:off x="0" y="0"/>
                      <a:ext cx="5269230" cy="2303145"/>
                    </a:xfrm>
                    <a:prstGeom prst="rect">
                      <a:avLst/>
                    </a:prstGeom>
                    <a:noFill/>
                    <a:ln>
                      <a:noFill/>
                    </a:ln>
                  </pic:spPr>
                </pic:pic>
              </a:graphicData>
            </a:graphic>
          </wp:inline>
        </w:drawing>
      </w:r>
    </w:p>
    <w:p>
      <w:pPr>
        <w:numPr>
          <w:ilvl w:val="0"/>
          <w:numId w:val="0"/>
        </w:numPr>
        <w:ind w:firstLine="0" w:firstLineChars="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2、进入角色认证页面，选择单位角色类型【批发企业】，点击【去认证】，进行角色认证操作。</w:t>
      </w:r>
    </w:p>
    <w:p>
      <w:pPr>
        <w:pStyle w:val="2"/>
        <w:numPr>
          <w:ilvl w:val="0"/>
          <w:numId w:val="0"/>
        </w:numPr>
        <w:rPr>
          <w:rFonts w:hint="eastAsia"/>
          <w:lang w:val="en-US" w:eastAsia="zh-CN"/>
        </w:rPr>
      </w:pPr>
      <w:r>
        <w:drawing>
          <wp:inline distT="0" distB="0" distL="114300" distR="114300">
            <wp:extent cx="5269230" cy="2056130"/>
            <wp:effectExtent l="0" t="0" r="7620" b="127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4"/>
                    <a:stretch>
                      <a:fillRect/>
                    </a:stretch>
                  </pic:blipFill>
                  <pic:spPr>
                    <a:xfrm>
                      <a:off x="0" y="0"/>
                      <a:ext cx="5269230" cy="2056130"/>
                    </a:xfrm>
                    <a:prstGeom prst="rect">
                      <a:avLst/>
                    </a:prstGeom>
                    <a:noFill/>
                    <a:ln>
                      <a:noFill/>
                    </a:ln>
                  </pic:spPr>
                </pic:pic>
              </a:graphicData>
            </a:graphic>
          </wp:inline>
        </w:drawing>
      </w:r>
    </w:p>
    <w:p>
      <w:pPr>
        <w:numPr>
          <w:ilvl w:val="0"/>
          <w:numId w:val="0"/>
        </w:numPr>
        <w:ind w:firstLine="0" w:firstLineChars="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3、点击【确定】，完成角色认证，</w:t>
      </w:r>
      <w:r>
        <w:rPr>
          <w:rFonts w:hint="eastAsia" w:ascii="仿宋" w:hAnsi="仿宋" w:eastAsia="仿宋" w:cs="仿宋"/>
          <w:kern w:val="2"/>
          <w:sz w:val="28"/>
          <w:szCs w:val="28"/>
          <w:lang w:val="en-US" w:eastAsia="zh-Hans" w:bidi="ar-SA"/>
        </w:rPr>
        <w:t>一个账号只允许认证一个角色</w:t>
      </w:r>
      <w:r>
        <w:rPr>
          <w:rFonts w:hint="eastAsia" w:ascii="仿宋" w:hAnsi="仿宋" w:eastAsia="仿宋" w:cs="仿宋"/>
          <w:kern w:val="2"/>
          <w:sz w:val="28"/>
          <w:szCs w:val="28"/>
          <w:lang w:val="en-US" w:eastAsia="zh-CN" w:bidi="ar-SA"/>
        </w:rPr>
        <w:t>。</w:t>
      </w:r>
    </w:p>
    <w:p>
      <w:pPr>
        <w:numPr>
          <w:ilvl w:val="0"/>
          <w:numId w:val="0"/>
        </w:numPr>
        <w:rPr>
          <w:rFonts w:hint="default"/>
          <w:lang w:val="en-US" w:eastAsia="zh-CN"/>
        </w:rPr>
      </w:pPr>
    </w:p>
    <w:p>
      <w:pPr>
        <w:numPr>
          <w:ilvl w:val="0"/>
          <w:numId w:val="0"/>
        </w:numPr>
      </w:pPr>
      <w:r>
        <w:drawing>
          <wp:inline distT="0" distB="0" distL="114300" distR="114300">
            <wp:extent cx="5269865" cy="2129790"/>
            <wp:effectExtent l="0" t="0" r="6985" b="381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5"/>
                    <a:stretch>
                      <a:fillRect/>
                    </a:stretch>
                  </pic:blipFill>
                  <pic:spPr>
                    <a:xfrm>
                      <a:off x="0" y="0"/>
                      <a:ext cx="5269865" cy="2129790"/>
                    </a:xfrm>
                    <a:prstGeom prst="rect">
                      <a:avLst/>
                    </a:prstGeom>
                    <a:noFill/>
                    <a:ln>
                      <a:noFill/>
                    </a:ln>
                  </pic:spPr>
                </pic:pic>
              </a:graphicData>
            </a:graphic>
          </wp:inline>
        </w:drawing>
      </w:r>
    </w:p>
    <w:p>
      <w:pPr>
        <w:pStyle w:val="2"/>
        <w:ind w:left="0" w:leftChars="0" w:firstLine="0" w:firstLineChars="0"/>
      </w:pPr>
      <w:r>
        <w:drawing>
          <wp:inline distT="0" distB="0" distL="114300" distR="114300">
            <wp:extent cx="5269230" cy="2275840"/>
            <wp:effectExtent l="0" t="0" r="7620" b="1016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6"/>
                    <a:stretch>
                      <a:fillRect/>
                    </a:stretch>
                  </pic:blipFill>
                  <pic:spPr>
                    <a:xfrm>
                      <a:off x="0" y="0"/>
                      <a:ext cx="5269230" cy="2275840"/>
                    </a:xfrm>
                    <a:prstGeom prst="rect">
                      <a:avLst/>
                    </a:prstGeom>
                    <a:noFill/>
                    <a:ln>
                      <a:noFill/>
                    </a:ln>
                  </pic:spPr>
                </pic:pic>
              </a:graphicData>
            </a:graphic>
          </wp:inline>
        </w:drawing>
      </w:r>
    </w:p>
    <w:p>
      <w:pPr>
        <w:numPr>
          <w:ilvl w:val="0"/>
          <w:numId w:val="0"/>
        </w:numPr>
        <w:ind w:firstLine="0" w:firstLineChars="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4、通过角色认证后，可以进行医保药品云平台登录</w:t>
      </w:r>
    </w:p>
    <w:p>
      <w:pPr>
        <w:pStyle w:val="2"/>
        <w:numPr>
          <w:ilvl w:val="0"/>
          <w:numId w:val="0"/>
        </w:numPr>
        <w:rPr>
          <w:rFonts w:hint="eastAsia"/>
          <w:lang w:val="en-US" w:eastAsia="zh-CN"/>
        </w:rPr>
      </w:pPr>
      <w:r>
        <w:drawing>
          <wp:inline distT="0" distB="0" distL="114300" distR="114300">
            <wp:extent cx="5262880" cy="2158365"/>
            <wp:effectExtent l="0" t="0" r="13970" b="1333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7"/>
                    <a:stretch>
                      <a:fillRect/>
                    </a:stretch>
                  </pic:blipFill>
                  <pic:spPr>
                    <a:xfrm>
                      <a:off x="0" y="0"/>
                      <a:ext cx="5262880" cy="2158365"/>
                    </a:xfrm>
                    <a:prstGeom prst="rect">
                      <a:avLst/>
                    </a:prstGeom>
                    <a:noFill/>
                    <a:ln>
                      <a:noFill/>
                    </a:ln>
                  </pic:spPr>
                </pic:pic>
              </a:graphicData>
            </a:graphic>
          </wp:inline>
        </w:drawing>
      </w:r>
    </w:p>
    <w:p>
      <w:pPr>
        <w:pStyle w:val="5"/>
        <w:keepNext/>
        <w:keepLines/>
        <w:pageBreakBefore w:val="0"/>
        <w:widowControl w:val="0"/>
        <w:numPr>
          <w:ilvl w:val="0"/>
          <w:numId w:val="0"/>
        </w:numPr>
        <w:kinsoku/>
        <w:wordWrap/>
        <w:overflowPunct/>
        <w:topLinePunct w:val="0"/>
        <w:autoSpaceDE/>
        <w:autoSpaceDN/>
        <w:bidi w:val="0"/>
        <w:adjustRightInd/>
        <w:snapToGrid/>
        <w:spacing w:before="0" w:after="0" w:line="560" w:lineRule="exact"/>
        <w:textAlignment w:val="auto"/>
        <w:rPr>
          <w:rFonts w:hint="default"/>
          <w:b/>
          <w:lang w:val="en-US" w:eastAsia="zh-CN"/>
        </w:rPr>
      </w:pPr>
      <w:r>
        <w:rPr>
          <w:rFonts w:hint="eastAsia"/>
          <w:b/>
          <w:lang w:val="en-US" w:eastAsia="zh-CN"/>
        </w:rPr>
        <w:t>四、信息采集</w:t>
      </w:r>
    </w:p>
    <w:p>
      <w:pPr>
        <w:pStyle w:val="6"/>
        <w:keepNext/>
        <w:keepLines/>
        <w:pageBreakBefore w:val="0"/>
        <w:widowControl w:val="0"/>
        <w:kinsoku/>
        <w:wordWrap/>
        <w:overflowPunct/>
        <w:topLinePunct w:val="0"/>
        <w:autoSpaceDE/>
        <w:autoSpaceDN/>
        <w:bidi w:val="0"/>
        <w:adjustRightInd/>
        <w:snapToGrid/>
        <w:spacing w:before="0" w:after="0"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4.1批发（配送）企业基本信息采集</w:t>
      </w:r>
    </w:p>
    <w:p>
      <w:pPr>
        <w:numPr>
          <w:ilvl w:val="0"/>
          <w:numId w:val="0"/>
        </w:numPr>
        <w:ind w:firstLine="560" w:firstLineChars="2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选择批发企业管理-基本信息采集，查看并核实本单位基本信息，针对有问题信息，点击右上角【编辑】按钮进行修改，修改无误后点击右下角的【确定】按钮进行保存。</w:t>
      </w:r>
    </w:p>
    <w:p>
      <w:pPr>
        <w:pStyle w:val="2"/>
        <w:numPr>
          <w:ilvl w:val="0"/>
          <w:numId w:val="0"/>
        </w:numPr>
        <w:rPr>
          <w:rFonts w:hint="eastAsia"/>
          <w:lang w:val="en-US" w:eastAsia="zh-CN"/>
        </w:rPr>
      </w:pPr>
      <w:r>
        <w:drawing>
          <wp:inline distT="0" distB="0" distL="114300" distR="114300">
            <wp:extent cx="5265420" cy="2322195"/>
            <wp:effectExtent l="0" t="0" r="11430" b="190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8"/>
                    <a:stretch>
                      <a:fillRect/>
                    </a:stretch>
                  </pic:blipFill>
                  <pic:spPr>
                    <a:xfrm>
                      <a:off x="0" y="0"/>
                      <a:ext cx="5265420" cy="2322195"/>
                    </a:xfrm>
                    <a:prstGeom prst="rect">
                      <a:avLst/>
                    </a:prstGeom>
                    <a:noFill/>
                    <a:ln>
                      <a:noFill/>
                    </a:ln>
                  </pic:spPr>
                </pic:pic>
              </a:graphicData>
            </a:graphic>
          </wp:inline>
        </w:drawing>
      </w:r>
    </w:p>
    <w:p>
      <w:pPr>
        <w:pStyle w:val="2"/>
        <w:numPr>
          <w:ilvl w:val="0"/>
          <w:numId w:val="0"/>
        </w:numPr>
        <w:rPr>
          <w:rFonts w:hint="default"/>
          <w:lang w:val="en-US" w:eastAsia="zh-CN"/>
        </w:rPr>
      </w:pPr>
    </w:p>
    <w:p>
      <w:pPr>
        <w:pStyle w:val="6"/>
        <w:keepNext/>
        <w:keepLines/>
        <w:pageBreakBefore w:val="0"/>
        <w:widowControl w:val="0"/>
        <w:kinsoku/>
        <w:wordWrap/>
        <w:overflowPunct/>
        <w:topLinePunct w:val="0"/>
        <w:autoSpaceDE/>
        <w:autoSpaceDN/>
        <w:bidi w:val="0"/>
        <w:adjustRightInd/>
        <w:snapToGrid/>
        <w:spacing w:before="0" w:after="0" w:line="560" w:lineRule="exact"/>
        <w:textAlignment w:val="auto"/>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4.2批发</w:t>
      </w:r>
      <w:r>
        <w:rPr>
          <w:rFonts w:hint="eastAsia" w:ascii="仿宋" w:hAnsi="仿宋" w:eastAsia="仿宋" w:cs="仿宋"/>
          <w:sz w:val="28"/>
          <w:szCs w:val="28"/>
          <w:lang w:val="en-US" w:eastAsia="zh-CN"/>
        </w:rPr>
        <w:t>（配送）</w:t>
      </w:r>
      <w:r>
        <w:rPr>
          <w:rFonts w:hint="eastAsia" w:ascii="仿宋" w:hAnsi="仿宋" w:eastAsia="仿宋" w:cs="仿宋"/>
          <w:b/>
          <w:sz w:val="28"/>
          <w:szCs w:val="28"/>
          <w:lang w:val="en-US" w:eastAsia="zh-CN"/>
        </w:rPr>
        <w:t>企业药品信息采集</w:t>
      </w:r>
    </w:p>
    <w:p>
      <w:pPr>
        <w:pStyle w:val="2"/>
        <w:numPr>
          <w:ilvl w:val="0"/>
          <w:numId w:val="0"/>
        </w:numPr>
        <w:ind w:left="0" w:leftChars="0" w:firstLine="560" w:firstLineChars="2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1、选择批发企业管理-商品信息采集，点击【下载导入模板】按钮，下载药品信息导入报盘，根据报盘模板要求维护企业商品信息。</w:t>
      </w:r>
    </w:p>
    <w:p>
      <w:pPr>
        <w:pStyle w:val="2"/>
        <w:numPr>
          <w:ilvl w:val="0"/>
          <w:numId w:val="0"/>
        </w:numPr>
        <w:ind w:leftChars="0"/>
        <w:rPr>
          <w:rFonts w:hint="eastAsia" w:ascii="仿宋" w:hAnsi="仿宋" w:eastAsia="仿宋" w:cs="仿宋"/>
          <w:kern w:val="2"/>
          <w:sz w:val="28"/>
          <w:szCs w:val="28"/>
          <w:lang w:val="en-US" w:eastAsia="zh-CN" w:bidi="ar-SA"/>
        </w:rPr>
      </w:pPr>
      <w:r>
        <w:drawing>
          <wp:inline distT="0" distB="0" distL="114300" distR="114300">
            <wp:extent cx="5272405" cy="2221230"/>
            <wp:effectExtent l="0" t="0" r="4445" b="762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19"/>
                    <a:stretch>
                      <a:fillRect/>
                    </a:stretch>
                  </pic:blipFill>
                  <pic:spPr>
                    <a:xfrm>
                      <a:off x="0" y="0"/>
                      <a:ext cx="5272405" cy="2221230"/>
                    </a:xfrm>
                    <a:prstGeom prst="rect">
                      <a:avLst/>
                    </a:prstGeom>
                    <a:noFill/>
                    <a:ln>
                      <a:noFill/>
                    </a:ln>
                  </pic:spPr>
                </pic:pic>
              </a:graphicData>
            </a:graphic>
          </wp:inline>
        </w:drawing>
      </w:r>
    </w:p>
    <w:p>
      <w:pPr>
        <w:pStyle w:val="2"/>
        <w:numPr>
          <w:ilvl w:val="0"/>
          <w:numId w:val="0"/>
        </w:numPr>
        <w:ind w:leftChars="0" w:firstLine="560" w:firstLineChars="2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2、确认无误后，点击【上传报盘文件】按钮，选择要上传的文件进行上传</w:t>
      </w:r>
    </w:p>
    <w:p>
      <w:pPr>
        <w:pStyle w:val="2"/>
        <w:ind w:left="0" w:leftChars="0" w:firstLine="0" w:firstLineChars="0"/>
      </w:pPr>
      <w:r>
        <w:drawing>
          <wp:inline distT="0" distB="0" distL="114300" distR="114300">
            <wp:extent cx="5261610" cy="2341880"/>
            <wp:effectExtent l="0" t="0" r="15240" b="127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0"/>
                    <a:stretch>
                      <a:fillRect/>
                    </a:stretch>
                  </pic:blipFill>
                  <pic:spPr>
                    <a:xfrm>
                      <a:off x="0" y="0"/>
                      <a:ext cx="5261610" cy="2341880"/>
                    </a:xfrm>
                    <a:prstGeom prst="rect">
                      <a:avLst/>
                    </a:prstGeom>
                    <a:noFill/>
                    <a:ln>
                      <a:noFill/>
                    </a:ln>
                  </pic:spPr>
                </pic:pic>
              </a:graphicData>
            </a:graphic>
          </wp:inline>
        </w:drawing>
      </w:r>
    </w:p>
    <w:p>
      <w:pPr>
        <w:pStyle w:val="2"/>
        <w:numPr>
          <w:ilvl w:val="0"/>
          <w:numId w:val="0"/>
        </w:numPr>
        <w:ind w:left="0" w:leftChars="0" w:firstLine="560" w:firstLineChars="2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3、上传成功后，系统会展示已上传的药品信息，也可以根据查询条件自定义查询</w:t>
      </w:r>
    </w:p>
    <w:p>
      <w:pPr>
        <w:pStyle w:val="2"/>
        <w:numPr>
          <w:ilvl w:val="0"/>
          <w:numId w:val="0"/>
        </w:numPr>
        <w:ind w:leftChars="0"/>
        <w:rPr>
          <w:rFonts w:hint="eastAsia" w:ascii="仿宋" w:hAnsi="仿宋" w:eastAsia="仿宋" w:cs="仿宋"/>
          <w:kern w:val="2"/>
          <w:sz w:val="28"/>
          <w:szCs w:val="28"/>
          <w:lang w:val="en-US" w:eastAsia="zh-CN" w:bidi="ar-SA"/>
        </w:rPr>
      </w:pPr>
      <w:r>
        <w:drawing>
          <wp:inline distT="0" distB="0" distL="114300" distR="114300">
            <wp:extent cx="5271135" cy="2386330"/>
            <wp:effectExtent l="0" t="0" r="5715" b="1397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21"/>
                    <a:stretch>
                      <a:fillRect/>
                    </a:stretch>
                  </pic:blipFill>
                  <pic:spPr>
                    <a:xfrm>
                      <a:off x="0" y="0"/>
                      <a:ext cx="5271135" cy="2386330"/>
                    </a:xfrm>
                    <a:prstGeom prst="rect">
                      <a:avLst/>
                    </a:prstGeom>
                    <a:noFill/>
                    <a:ln>
                      <a:noFill/>
                    </a:ln>
                  </pic:spPr>
                </pic:pic>
              </a:graphicData>
            </a:graphic>
          </wp:inline>
        </w:drawing>
      </w:r>
    </w:p>
    <w:p>
      <w:pPr>
        <w:rPr>
          <w:rFonts w:hint="eastAsia"/>
          <w:lang w:val="en-US" w:eastAsia="zh-CN"/>
        </w:rPr>
      </w:pPr>
    </w:p>
    <w:p>
      <w:pPr>
        <w:pStyle w:val="5"/>
        <w:keepNext/>
        <w:keepLines/>
        <w:pageBreakBefore w:val="0"/>
        <w:widowControl w:val="0"/>
        <w:numPr>
          <w:ilvl w:val="0"/>
          <w:numId w:val="2"/>
        </w:numPr>
        <w:kinsoku/>
        <w:wordWrap/>
        <w:overflowPunct/>
        <w:topLinePunct w:val="0"/>
        <w:autoSpaceDE/>
        <w:autoSpaceDN/>
        <w:bidi w:val="0"/>
        <w:adjustRightInd/>
        <w:snapToGrid/>
        <w:spacing w:before="0" w:after="0" w:line="560" w:lineRule="exact"/>
        <w:textAlignment w:val="auto"/>
        <w:rPr>
          <w:rFonts w:hint="eastAsia"/>
          <w:b/>
          <w:lang w:val="en-US" w:eastAsia="zh-CN"/>
        </w:rPr>
      </w:pPr>
      <w:r>
        <w:rPr>
          <w:rFonts w:hint="eastAsia"/>
          <w:b/>
          <w:lang w:val="en-US" w:eastAsia="zh-CN"/>
        </w:rPr>
        <w:t>注意事项</w:t>
      </w:r>
    </w:p>
    <w:p>
      <w:pPr>
        <w:pStyle w:val="2"/>
        <w:numPr>
          <w:ilvl w:val="0"/>
          <w:numId w:val="0"/>
        </w:numPr>
        <w:ind w:left="0" w:leftChars="0" w:firstLine="560" w:firstLineChars="2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1、注册时遇到统一社会信用代码提示的情况</w:t>
      </w:r>
    </w:p>
    <w:p>
      <w:pPr>
        <w:numPr>
          <w:ilvl w:val="0"/>
          <w:numId w:val="0"/>
        </w:numPr>
        <w:rPr>
          <w:color w:val="FF0000"/>
        </w:rPr>
      </w:pPr>
      <w:r>
        <w:rPr>
          <w:color w:val="FF0000"/>
        </w:rPr>
        <w:drawing>
          <wp:inline distT="0" distB="0" distL="0" distR="0">
            <wp:extent cx="5381625" cy="1005840"/>
            <wp:effectExtent l="0" t="0" r="9525"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2"/>
                    <a:stretch>
                      <a:fillRect/>
                    </a:stretch>
                  </pic:blipFill>
                  <pic:spPr>
                    <a:xfrm>
                      <a:off x="0" y="0"/>
                      <a:ext cx="5514073" cy="1030499"/>
                    </a:xfrm>
                    <a:prstGeom prst="rect">
                      <a:avLst/>
                    </a:prstGeom>
                  </pic:spPr>
                </pic:pic>
              </a:graphicData>
            </a:graphic>
          </wp:inline>
        </w:drawing>
      </w:r>
    </w:p>
    <w:p>
      <w:pPr>
        <w:pStyle w:val="2"/>
        <w:numPr>
          <w:ilvl w:val="0"/>
          <w:numId w:val="0"/>
        </w:numPr>
        <w:ind w:left="0" w:leftChars="0" w:firstLine="560" w:firstLineChars="2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解决方案有两种：</w:t>
      </w:r>
    </w:p>
    <w:p>
      <w:pPr>
        <w:pStyle w:val="2"/>
        <w:numPr>
          <w:ilvl w:val="0"/>
          <w:numId w:val="0"/>
        </w:numPr>
        <w:ind w:left="0" w:leftChars="0" w:firstLine="560" w:firstLineChars="2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a、您先试着点击【忘记密码】找回账号密码。</w:t>
      </w:r>
    </w:p>
    <w:p>
      <w:pPr>
        <w:pStyle w:val="2"/>
        <w:numPr>
          <w:ilvl w:val="0"/>
          <w:numId w:val="0"/>
        </w:numPr>
        <w:ind w:left="0" w:leftChars="0" w:firstLine="560" w:firstLineChars="2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b、如果还是不行，这个数据是存在网厅那边的，需要联系网厅工程师帮忙单独处理下，在钉钉群反馈即可。</w:t>
      </w:r>
    </w:p>
    <w:p>
      <w:pPr>
        <w:pStyle w:val="2"/>
        <w:numPr>
          <w:ilvl w:val="0"/>
          <w:numId w:val="0"/>
        </w:numPr>
        <w:ind w:left="0" w:leftChars="0" w:firstLine="560" w:firstLineChars="2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 xml:space="preserve">2、忘记密码或账号可登陆国家医保平台通过单位账号或统一社会信用代码找回,登陆国家医保平台 </w:t>
      </w:r>
    </w:p>
    <w:p>
      <w:pPr>
        <w:pStyle w:val="2"/>
        <w:numPr>
          <w:ilvl w:val="0"/>
          <w:numId w:val="0"/>
        </w:numP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fldChar w:fldCharType="begin"/>
      </w:r>
      <w:r>
        <w:rPr>
          <w:rFonts w:hint="eastAsia" w:ascii="仿宋" w:hAnsi="仿宋" w:eastAsia="仿宋" w:cs="仿宋"/>
          <w:kern w:val="2"/>
          <w:sz w:val="28"/>
          <w:szCs w:val="28"/>
          <w:lang w:val="en-US" w:eastAsia="zh-CN" w:bidi="ar-SA"/>
        </w:rPr>
        <w:instrText xml:space="preserve"> HYPERLINK "https://fuwu.xjylbz.cn/hallEnter/#/recruit-login" </w:instrText>
      </w:r>
      <w:r>
        <w:rPr>
          <w:rFonts w:hint="eastAsia" w:ascii="仿宋" w:hAnsi="仿宋" w:eastAsia="仿宋" w:cs="仿宋"/>
          <w:kern w:val="2"/>
          <w:sz w:val="28"/>
          <w:szCs w:val="28"/>
          <w:lang w:val="en-US" w:eastAsia="zh-CN" w:bidi="ar-SA"/>
        </w:rPr>
        <w:fldChar w:fldCharType="separate"/>
      </w:r>
      <w:r>
        <w:rPr>
          <w:rFonts w:hint="eastAsia" w:ascii="仿宋" w:hAnsi="仿宋" w:eastAsia="仿宋" w:cs="仿宋"/>
          <w:kern w:val="2"/>
          <w:sz w:val="28"/>
          <w:szCs w:val="28"/>
          <w:lang w:val="en-US" w:eastAsia="zh-CN" w:bidi="ar-SA"/>
        </w:rPr>
        <w:t>https://fuwu.xjylbz.cn/hallEnter/#/recruit-login</w:t>
      </w:r>
      <w:r>
        <w:rPr>
          <w:rFonts w:hint="eastAsia" w:ascii="仿宋" w:hAnsi="仿宋" w:eastAsia="仿宋" w:cs="仿宋"/>
          <w:kern w:val="2"/>
          <w:sz w:val="28"/>
          <w:szCs w:val="28"/>
          <w:lang w:val="en-US" w:eastAsia="zh-CN" w:bidi="ar-SA"/>
        </w:rPr>
        <w:fldChar w:fldCharType="end"/>
      </w:r>
    </w:p>
    <w:p>
      <w:pPr>
        <w:pStyle w:val="2"/>
        <w:numPr>
          <w:ilvl w:val="0"/>
          <w:numId w:val="0"/>
        </w:numPr>
        <w:ind w:left="0" w:leftChars="0" w:firstLine="560" w:firstLineChars="2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点击【忘记密码】，进入密码找回页面，根据系统提示录入相应信息进行找回。</w:t>
      </w:r>
    </w:p>
    <w:p>
      <w:pPr>
        <w:pStyle w:val="2"/>
        <w:ind w:firstLine="0" w:firstLineChars="0"/>
        <w:rPr>
          <w:rFonts w:hint="eastAsia"/>
          <w:szCs w:val="24"/>
        </w:rPr>
      </w:pPr>
      <w:r>
        <w:drawing>
          <wp:inline distT="0" distB="0" distL="0" distR="0">
            <wp:extent cx="5400040" cy="2317750"/>
            <wp:effectExtent l="0" t="0" r="1016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a:stretch>
                      <a:fillRect/>
                    </a:stretch>
                  </pic:blipFill>
                  <pic:spPr>
                    <a:xfrm>
                      <a:off x="0" y="0"/>
                      <a:ext cx="5400040" cy="2317750"/>
                    </a:xfrm>
                    <a:prstGeom prst="rect">
                      <a:avLst/>
                    </a:prstGeom>
                  </pic:spPr>
                </pic:pic>
              </a:graphicData>
            </a:graphic>
          </wp:inline>
        </w:drawing>
      </w:r>
    </w:p>
    <w:p>
      <w:pPr>
        <w:numPr>
          <w:ilvl w:val="0"/>
          <w:numId w:val="0"/>
        </w:numPr>
      </w:pPr>
      <w:r>
        <w:drawing>
          <wp:inline distT="0" distB="0" distL="0" distR="0">
            <wp:extent cx="5400040" cy="2473960"/>
            <wp:effectExtent l="0" t="0" r="10160" b="254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4"/>
                    <a:stretch>
                      <a:fillRect/>
                    </a:stretch>
                  </pic:blipFill>
                  <pic:spPr>
                    <a:xfrm>
                      <a:off x="0" y="0"/>
                      <a:ext cx="5400040" cy="2473960"/>
                    </a:xfrm>
                    <a:prstGeom prst="rect">
                      <a:avLst/>
                    </a:prstGeom>
                  </pic:spPr>
                </pic:pic>
              </a:graphicData>
            </a:graphic>
          </wp:inline>
        </w:drawing>
      </w:r>
    </w:p>
    <w:p>
      <w:pPr>
        <w:pStyle w:val="2"/>
      </w:pPr>
    </w:p>
    <w:p>
      <w:pPr>
        <w:pStyle w:val="2"/>
        <w:numPr>
          <w:ilvl w:val="0"/>
          <w:numId w:val="0"/>
        </w:numPr>
        <w:ind w:left="0" w:leftChars="0" w:firstLine="560" w:firstLineChars="2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3、药品批发（配送）企业钉钉交流群</w:t>
      </w:r>
    </w:p>
    <w:p>
      <w:pPr>
        <w:pStyle w:val="2"/>
        <w:ind w:left="0" w:leftChars="0" w:firstLine="0" w:firstLineChars="0"/>
        <w:jc w:val="center"/>
        <w:rPr>
          <w:rFonts w:hint="eastAsia" w:eastAsiaTheme="minorEastAsia"/>
          <w:lang w:val="en-US" w:eastAsia="zh-CN"/>
        </w:rPr>
      </w:pPr>
      <w:r>
        <w:rPr>
          <w:rFonts w:hint="eastAsia" w:eastAsiaTheme="minorEastAsia"/>
          <w:lang w:val="en-US" w:eastAsia="zh-CN"/>
        </w:rPr>
        <w:drawing>
          <wp:inline distT="0" distB="0" distL="114300" distR="114300">
            <wp:extent cx="3258820" cy="4469765"/>
            <wp:effectExtent l="0" t="0" r="17780" b="6985"/>
            <wp:docPr id="19" name="图片 19" descr="70815ef97b3e1c6b5ed02b2dc7f8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70815ef97b3e1c6b5ed02b2dc7f8929"/>
                    <pic:cNvPicPr>
                      <a:picLocks noChangeAspect="1"/>
                    </pic:cNvPicPr>
                  </pic:nvPicPr>
                  <pic:blipFill>
                    <a:blip r:embed="rId25"/>
                    <a:stretch>
                      <a:fillRect/>
                    </a:stretch>
                  </pic:blipFill>
                  <pic:spPr>
                    <a:xfrm>
                      <a:off x="0" y="0"/>
                      <a:ext cx="3258820" cy="446976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方正书宋_GBK">
    <w:altName w:val="Arial Unicode MS"/>
    <w:panose1 w:val="02000000000000000000"/>
    <w:charset w:val="86"/>
    <w:family w:val="auto"/>
    <w:pitch w:val="default"/>
    <w:sig w:usb0="00000000" w:usb1="00000000" w:usb2="00000000" w:usb3="00000000" w:csb0="00040000" w:csb1="00000000"/>
  </w:font>
  <w:font w:name="DejaVu Sans">
    <w:altName w:val="Segoe Print"/>
    <w:panose1 w:val="020B0603030804020204"/>
    <w:charset w:val="00"/>
    <w:family w:val="auto"/>
    <w:pitch w:val="default"/>
    <w:sig w:usb0="00000000" w:usb1="00000000" w:usb2="0A246029" w:usb3="0400200C" w:csb0="600001FF" w:csb1="DFFF0000"/>
  </w:font>
  <w:font w:name="Nimbus Roman No9 L">
    <w:altName w:val="Segoe Print"/>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EBE9F"/>
    <w:multiLevelType w:val="singleLevel"/>
    <w:tmpl w:val="06CEBE9F"/>
    <w:lvl w:ilvl="0" w:tentative="0">
      <w:start w:val="2"/>
      <w:numFmt w:val="decimal"/>
      <w:suff w:val="space"/>
      <w:lvlText w:val="%1."/>
      <w:lvlJc w:val="left"/>
    </w:lvl>
  </w:abstractNum>
  <w:abstractNum w:abstractNumId="1">
    <w:nsid w:val="686ED0DD"/>
    <w:multiLevelType w:val="singleLevel"/>
    <w:tmpl w:val="686ED0DD"/>
    <w:lvl w:ilvl="0" w:tentative="0">
      <w:start w:val="5"/>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U3NzZkOWQyYzM2ZTI1ODg3MWJhMGQzMGVjZDdmNTAifQ=="/>
    <w:docVar w:name="KSO_WPS_MARK_KEY" w:val="b1b86f60-6d55-432e-9378-86952c019bd4"/>
  </w:docVars>
  <w:rsids>
    <w:rsidRoot w:val="00000000"/>
    <w:rsid w:val="003A0914"/>
    <w:rsid w:val="00AF6553"/>
    <w:rsid w:val="00DF14BB"/>
    <w:rsid w:val="023E1436"/>
    <w:rsid w:val="029C7664"/>
    <w:rsid w:val="03E868D9"/>
    <w:rsid w:val="046C12B8"/>
    <w:rsid w:val="04732647"/>
    <w:rsid w:val="070C28DE"/>
    <w:rsid w:val="0AEE4D7B"/>
    <w:rsid w:val="0BE300B2"/>
    <w:rsid w:val="0ECF2B6F"/>
    <w:rsid w:val="0FF7237E"/>
    <w:rsid w:val="11592BC4"/>
    <w:rsid w:val="119A7465"/>
    <w:rsid w:val="12C64289"/>
    <w:rsid w:val="12E36BE9"/>
    <w:rsid w:val="134A6C68"/>
    <w:rsid w:val="14E927B6"/>
    <w:rsid w:val="15B71F81"/>
    <w:rsid w:val="16CD711D"/>
    <w:rsid w:val="17D42FA4"/>
    <w:rsid w:val="17FEA700"/>
    <w:rsid w:val="1A5E0363"/>
    <w:rsid w:val="1B487F31"/>
    <w:rsid w:val="1D322C47"/>
    <w:rsid w:val="233B65CE"/>
    <w:rsid w:val="2377323E"/>
    <w:rsid w:val="23843AD1"/>
    <w:rsid w:val="23A91789"/>
    <w:rsid w:val="23E52655"/>
    <w:rsid w:val="242B6642"/>
    <w:rsid w:val="24697C67"/>
    <w:rsid w:val="248B0E8F"/>
    <w:rsid w:val="24FB6014"/>
    <w:rsid w:val="251B0465"/>
    <w:rsid w:val="25CC175F"/>
    <w:rsid w:val="267E514F"/>
    <w:rsid w:val="26D22DA5"/>
    <w:rsid w:val="279462AC"/>
    <w:rsid w:val="29E03A2B"/>
    <w:rsid w:val="2AEA2DB3"/>
    <w:rsid w:val="2C300C99"/>
    <w:rsid w:val="2D1B4924"/>
    <w:rsid w:val="2F3E36CD"/>
    <w:rsid w:val="2F4862FA"/>
    <w:rsid w:val="304F2F44"/>
    <w:rsid w:val="316E1CEF"/>
    <w:rsid w:val="318A2BFA"/>
    <w:rsid w:val="32F347CF"/>
    <w:rsid w:val="33AD0E22"/>
    <w:rsid w:val="35B51CDA"/>
    <w:rsid w:val="366A4DA8"/>
    <w:rsid w:val="375B2943"/>
    <w:rsid w:val="39A95BE7"/>
    <w:rsid w:val="3A5E5115"/>
    <w:rsid w:val="3D281519"/>
    <w:rsid w:val="3E5F4A31"/>
    <w:rsid w:val="40E37C31"/>
    <w:rsid w:val="415428DD"/>
    <w:rsid w:val="42EF6D61"/>
    <w:rsid w:val="44175906"/>
    <w:rsid w:val="44184095"/>
    <w:rsid w:val="46A165C4"/>
    <w:rsid w:val="47B02837"/>
    <w:rsid w:val="47EEECCD"/>
    <w:rsid w:val="48E96000"/>
    <w:rsid w:val="4A6F0787"/>
    <w:rsid w:val="4A9724D4"/>
    <w:rsid w:val="4AEE67D0"/>
    <w:rsid w:val="4B751DCD"/>
    <w:rsid w:val="4CC528E0"/>
    <w:rsid w:val="50011E81"/>
    <w:rsid w:val="51B3364F"/>
    <w:rsid w:val="524D7600"/>
    <w:rsid w:val="52F757BE"/>
    <w:rsid w:val="54C142D5"/>
    <w:rsid w:val="555308C0"/>
    <w:rsid w:val="584C34E8"/>
    <w:rsid w:val="5934708A"/>
    <w:rsid w:val="59CC3500"/>
    <w:rsid w:val="5AAE0E58"/>
    <w:rsid w:val="5C401F83"/>
    <w:rsid w:val="5D92680F"/>
    <w:rsid w:val="5E371164"/>
    <w:rsid w:val="5E5E2B95"/>
    <w:rsid w:val="5F181F41"/>
    <w:rsid w:val="5FF7D39A"/>
    <w:rsid w:val="609E54CA"/>
    <w:rsid w:val="614928B4"/>
    <w:rsid w:val="62AF5DAC"/>
    <w:rsid w:val="63035AB9"/>
    <w:rsid w:val="647A1ABF"/>
    <w:rsid w:val="66BC66AA"/>
    <w:rsid w:val="66C45AAD"/>
    <w:rsid w:val="67CA4DF7"/>
    <w:rsid w:val="67CF069A"/>
    <w:rsid w:val="68B00491"/>
    <w:rsid w:val="694A61EF"/>
    <w:rsid w:val="6AD60F04"/>
    <w:rsid w:val="6C1A00FB"/>
    <w:rsid w:val="6C5F1FB2"/>
    <w:rsid w:val="6D800432"/>
    <w:rsid w:val="6E0C6169"/>
    <w:rsid w:val="70205EFC"/>
    <w:rsid w:val="70425E72"/>
    <w:rsid w:val="71FE401B"/>
    <w:rsid w:val="72AF1D34"/>
    <w:rsid w:val="73012015"/>
    <w:rsid w:val="735F6D3B"/>
    <w:rsid w:val="73FC61D5"/>
    <w:rsid w:val="7487654A"/>
    <w:rsid w:val="75BF2D12"/>
    <w:rsid w:val="76183A28"/>
    <w:rsid w:val="776B3F01"/>
    <w:rsid w:val="799E4BE3"/>
    <w:rsid w:val="7CF93D5D"/>
    <w:rsid w:val="7D1D8461"/>
    <w:rsid w:val="7EBF5D50"/>
    <w:rsid w:val="7FD02626"/>
    <w:rsid w:val="7FD840FD"/>
    <w:rsid w:val="7FF16CDE"/>
    <w:rsid w:val="95C5A8F9"/>
    <w:rsid w:val="D5BF17D6"/>
    <w:rsid w:val="D77EA756"/>
    <w:rsid w:val="DBF7AA0D"/>
    <w:rsid w:val="E3FF79C4"/>
    <w:rsid w:val="F7FF5713"/>
    <w:rsid w:val="FBE09C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5">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6">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7">
    <w:name w:val="Default Paragraph Font"/>
    <w:semiHidden/>
    <w:qFormat/>
    <w:uiPriority w:val="0"/>
  </w:style>
  <w:style w:type="table" w:default="1" w:styleId="9">
    <w:name w:val="Normal Table"/>
    <w:semiHidden/>
    <w:qFormat/>
    <w:uiPriority w:val="0"/>
    <w:tblPr>
      <w:tblLayout w:type="fixed"/>
      <w:tblCellMar>
        <w:top w:w="0" w:type="dxa"/>
        <w:left w:w="108" w:type="dxa"/>
        <w:bottom w:w="0" w:type="dxa"/>
        <w:right w:w="108" w:type="dxa"/>
      </w:tblCellMar>
    </w:tblPr>
  </w:style>
  <w:style w:type="paragraph" w:styleId="2">
    <w:name w:val="Body Text First Indent"/>
    <w:basedOn w:val="3"/>
    <w:qFormat/>
    <w:uiPriority w:val="0"/>
    <w:pPr>
      <w:ind w:firstLine="880"/>
    </w:pPr>
  </w:style>
  <w:style w:type="paragraph" w:styleId="3">
    <w:name w:val="Body Text"/>
    <w:basedOn w:val="1"/>
    <w:qFormat/>
    <w:uiPriority w:val="0"/>
    <w:pPr>
      <w:spacing w:after="120"/>
    </w:pPr>
  </w:style>
  <w:style w:type="character" w:styleId="8">
    <w:name w:val="Hyperlink"/>
    <w:basedOn w:val="7"/>
    <w:qFormat/>
    <w:uiPriority w:val="99"/>
    <w:rPr>
      <w:rFonts w:ascii="宋体" w:hAnsi="宋体" w:eastAsia="宋体"/>
      <w:color w:val="0563C1" w:themeColor="hyperlink"/>
      <w:sz w:val="21"/>
      <w:u w:val="single"/>
      <w14:textFill>
        <w14:solidFill>
          <w14:schemeClr w14:val="hlink"/>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1141</Words>
  <Characters>1303</Characters>
  <Lines>0</Lines>
  <Paragraphs>0</Paragraphs>
  <TotalTime>0</TotalTime>
  <ScaleCrop>false</ScaleCrop>
  <LinksUpToDate>false</LinksUpToDate>
  <CharactersWithSpaces>1367</CharactersWithSpaces>
  <Application>WPS Office_10.1.0.6690_F1E327BC-269C-435d-A152-05C5408002CA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2024-08-11T03:59:00Z</dcterms:created>
  <dc:creator>13378</dc:creator>
  <cp:lastModifiedBy>lenovo</cp:lastModifiedBy>
  <cp:lastPrinted>2024-08-13T11:14:00Z</cp:lastPrinted>
  <dcterms:modified xsi:type="dcterms:W3CDTF">2024-08-13T03:28:39Z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y fmtid="{D5CDD505-2E9C-101B-9397-08002B2CF9AE}" pid="3" name="ICV">
    <vt:lpwstr>3708202C3CFE48FA83A2DF199C2825F8_13</vt:lpwstr>
  </property>
</Properties>
</file>