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DB511">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left"/>
        <w:textAlignment w:val="auto"/>
        <w:outlineLvl w:val="9"/>
        <w:rPr>
          <w:rFonts w:hint="eastAsia" w:ascii="方正黑体_GBK" w:hAnsi="方正黑体_GBK" w:eastAsia="方正黑体_GBK" w:cs="方正黑体_GBK"/>
          <w:snapToGrid/>
          <w:color w:val="auto"/>
          <w:kern w:val="2"/>
          <w:sz w:val="32"/>
          <w:szCs w:val="32"/>
          <w:highlight w:val="none"/>
          <w:lang w:val="en-US" w:eastAsia="zh-CN" w:bidi="ar-SA"/>
        </w:rPr>
      </w:pPr>
      <w:r>
        <w:rPr>
          <w:rFonts w:hint="eastAsia" w:ascii="方正黑体_GBK" w:hAnsi="方正黑体_GBK" w:eastAsia="方正黑体_GBK" w:cs="方正黑体_GBK"/>
          <w:snapToGrid/>
          <w:color w:val="auto"/>
          <w:kern w:val="2"/>
          <w:sz w:val="32"/>
          <w:szCs w:val="32"/>
          <w:highlight w:val="none"/>
          <w:lang w:val="en-US" w:eastAsia="zh-CN" w:bidi="ar-SA"/>
        </w:rPr>
        <w:t>附件6</w:t>
      </w:r>
    </w:p>
    <w:p w14:paraId="466A4F5F">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hint="eastAsia" w:ascii="Times New Roman" w:hAnsi="Times New Roman" w:eastAsia="方正小标宋简体" w:cs="Times New Roman"/>
          <w:snapToGrid/>
          <w:color w:val="auto"/>
          <w:kern w:val="2"/>
          <w:sz w:val="44"/>
          <w:szCs w:val="44"/>
          <w:highlight w:val="none"/>
          <w:lang w:val="en-US" w:eastAsia="zh-CN" w:bidi="ar-SA"/>
        </w:rPr>
      </w:pPr>
    </w:p>
    <w:p w14:paraId="4517C4F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napToGrid/>
          <w:color w:val="auto"/>
          <w:kern w:val="2"/>
          <w:sz w:val="44"/>
          <w:szCs w:val="44"/>
          <w:highlight w:val="none"/>
          <w:lang w:val="en-US" w:eastAsia="zh-CN" w:bidi="ar-SA"/>
        </w:rPr>
      </w:pPr>
      <w:r>
        <w:rPr>
          <w:rFonts w:hint="eastAsia" w:ascii="方正小标宋_GBK" w:hAnsi="方正小标宋_GBK" w:eastAsia="方正小标宋_GBK" w:cs="方正小标宋_GBK"/>
          <w:snapToGrid/>
          <w:color w:val="auto"/>
          <w:kern w:val="2"/>
          <w:sz w:val="44"/>
          <w:szCs w:val="44"/>
          <w:highlight w:val="none"/>
          <w:lang w:val="en-US" w:eastAsia="zh-CN" w:bidi="ar-SA"/>
        </w:rPr>
        <w:t>失能等级定点评估机构申请材料清单</w:t>
      </w:r>
    </w:p>
    <w:p w14:paraId="0C7624D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color w:val="auto"/>
          <w:sz w:val="32"/>
          <w:szCs w:val="32"/>
          <w:highlight w:val="none"/>
          <w:shd w:val="clear" w:color="auto" w:fill="auto"/>
          <w:lang w:val="en-US" w:eastAsia="zh-CN"/>
        </w:rPr>
      </w:pPr>
    </w:p>
    <w:p w14:paraId="311C191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（一）《长期护理保险失能等级定点评估机构申请表》（同时提交盖章扫描版和可编辑word版，格式详见附件4）；</w:t>
      </w:r>
    </w:p>
    <w:p w14:paraId="391E0FE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（二）资质证照材料（按机构类型对应提供）：事业单位法人证书、民办非企业单</w:t>
      </w:r>
      <w:bookmarkStart w:id="0" w:name="_GoBack"/>
      <w:bookmarkEnd w:id="0"/>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位登记证书或营业执照、医疗机构执业许可证、劳动能力鉴定资质批准文件或登记证书、保险许可证或经营保险业务资质批准文件的原件及复印件；</w:t>
      </w:r>
    </w:p>
    <w:p w14:paraId="0941F83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（三）法定代表人、主要负责人或实际控制人身份证复印件，无违法犯罪或不良从业行为承诺书；</w:t>
      </w:r>
    </w:p>
    <w:p w14:paraId="5EB8FA5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（四）评估专业人员花名册及身份证复印件，专业技术职称任职资格证书原件、复印件，聘用协议、职工劳动合同或劳务合同；</w:t>
      </w:r>
    </w:p>
    <w:p w14:paraId="3A41F98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（五）业务用房产权证明或租赁合同原件及复印件（有效使用期限不少于2年）；</w:t>
      </w:r>
    </w:p>
    <w:p w14:paraId="1117C84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（六）失能等级评估工作相关内部管理制度（包括服务管理、财务管理、信息统计、内控管理、人员管理、档案管理、争议处理等制度）盖章扫描件；</w:t>
      </w:r>
    </w:p>
    <w:p w14:paraId="16A7A58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（七）与失能等级评估工作要求相适应的信息系统相关材料（具备使用全国统一的医保信息平台长护险相关功能模块条件或与平台接口对接的证明材料）；</w:t>
      </w:r>
    </w:p>
    <w:p w14:paraId="5A0DEEB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（八）评估人员资质情况说明（评估员和评估专家总数不少于4人，其中具有中级以上职称的评估专家不少于3人，具有高级职称的评估专家不少于1人）；</w:t>
      </w:r>
    </w:p>
    <w:p w14:paraId="2EE65F9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（九）其他在长期照护领域和评估能力等方面的辅证材料；</w:t>
      </w:r>
    </w:p>
    <w:p w14:paraId="578CC9D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（十）符合法律法规和统筹地区医疗保障部门规定的其他材料。</w:t>
      </w:r>
    </w:p>
    <w:p w14:paraId="18435B2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方正仿宋_GBK" w:cs="仿宋_GB2312"/>
          <w:b w:val="0"/>
          <w:bCs w:val="0"/>
          <w:snapToGrid/>
          <w:color w:val="auto"/>
          <w:sz w:val="32"/>
          <w:szCs w:val="32"/>
          <w:highlight w:val="none"/>
          <w:shd w:val="clear" w:color="auto" w:fill="auto"/>
          <w:lang w:val="en-US" w:eastAsia="zh-CN"/>
        </w:rPr>
      </w:pPr>
      <w:r>
        <w:rPr>
          <w:rFonts w:hint="eastAsia" w:ascii="Times New Roman" w:hAnsi="Times New Roman" w:eastAsia="方正仿宋_GBK" w:cs="仿宋_GB2312"/>
          <w:b w:val="0"/>
          <w:bCs w:val="0"/>
          <w:snapToGrid/>
          <w:color w:val="auto"/>
          <w:sz w:val="32"/>
          <w:szCs w:val="32"/>
          <w:highlight w:val="none"/>
          <w:shd w:val="clear" w:color="auto" w:fill="auto"/>
          <w:lang w:val="en-US" w:eastAsia="zh-CN"/>
        </w:rPr>
        <w:t>注：以上证明材料均需提供原件扫描件或加盖公章的复印件。所有申请材料需按顺序装订成册，并同步提交PDF格式电子版。</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方正仿宋_GBK"/>
    <w:panose1 w:val="02010609030101010101"/>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02038"/>
    <w:rsid w:val="0D48099A"/>
    <w:rsid w:val="2AC242B0"/>
    <w:rsid w:val="2B4B3D8E"/>
    <w:rsid w:val="33230D38"/>
    <w:rsid w:val="385178A7"/>
    <w:rsid w:val="46305C1E"/>
    <w:rsid w:val="479966DF"/>
    <w:rsid w:val="4A7604C7"/>
    <w:rsid w:val="6E987306"/>
    <w:rsid w:val="726451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Body Text"/>
    <w:basedOn w:val="1"/>
    <w:next w:val="1"/>
    <w:qFormat/>
    <w:uiPriority w:val="1"/>
    <w:pPr>
      <w:ind w:left="109"/>
    </w:pPr>
    <w:rPr>
      <w:rFonts w:ascii="仿宋_GB2312" w:hAnsi="仿宋_GB2312" w:eastAsia="仿宋_GB2312" w:cs="仿宋_GB2312"/>
      <w:sz w:val="32"/>
      <w:szCs w:val="32"/>
      <w:lang w:val="zh-CN" w:eastAsia="zh-CN" w:bidi="zh-CN"/>
    </w:rPr>
  </w:style>
  <w:style w:type="paragraph" w:styleId="3">
    <w:name w:val="toc 5"/>
    <w:basedOn w:val="1"/>
    <w:next w:val="1"/>
    <w:qFormat/>
    <w:uiPriority w:val="0"/>
    <w:pPr>
      <w:ind w:left="1680" w:leftChars="800"/>
    </w:pPr>
    <w:rPr>
      <w:rFonts w:ascii="Times New Roman" w:hAnsi="Times New Roman" w:cs="Times New Roman"/>
      <w:szCs w:val="24"/>
      <w:lang w:bidi="ar-SA"/>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291</Words>
  <Characters>294</Characters>
  <Lines>0</Lines>
  <Paragraphs>0</Paragraphs>
  <TotalTime>18</TotalTime>
  <ScaleCrop>false</ScaleCrop>
  <LinksUpToDate>false</LinksUpToDate>
  <CharactersWithSpaces>294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石斯尧</cp:lastModifiedBy>
  <dcterms:modified xsi:type="dcterms:W3CDTF">2026-08-20T09:54:58Z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eyJoZGlkIjoiODE2ZjRhMTcwMjcwY2YyYzM0MWI4OTBmNTUzZTA4YWMiLCJ1c2VySWQiOiI3NTAxMjA4NjEifQ==</vt:lpwstr>
  </property>
  <property fmtid="{D5CDD505-2E9C-101B-9397-08002B2CF9AE}" pid="4" name="ICV">
    <vt:lpwstr>50F94DE5807A407B8DBF60F6A85B29E8_13</vt:lpwstr>
  </property>
</Properties>
</file>