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A89" w:rsidRDefault="00991A89">
      <w:pPr>
        <w:snapToGrid w:val="0"/>
        <w:jc w:val="left"/>
        <w:rPr>
          <w:rFonts w:asciiTheme="minorEastAsia" w:eastAsiaTheme="minorEastAsia" w:hAnsiTheme="minorEastAsia" w:cstheme="minorEastAsia"/>
          <w:sz w:val="24"/>
        </w:rPr>
      </w:pPr>
    </w:p>
    <w:p w:rsidR="00991A89" w:rsidRDefault="00991A89">
      <w:pPr>
        <w:spacing w:line="540" w:lineRule="exact"/>
        <w:jc w:val="center"/>
        <w:rPr>
          <w:rFonts w:ascii="华文中宋" w:eastAsia="华文中宋" w:hAnsi="华文中宋" w:cs="宋体"/>
          <w:b/>
          <w:kern w:val="0"/>
          <w:sz w:val="52"/>
          <w:szCs w:val="52"/>
        </w:rPr>
      </w:pPr>
    </w:p>
    <w:p w:rsidR="00991A89" w:rsidRDefault="00991A89">
      <w:pPr>
        <w:spacing w:line="540" w:lineRule="exact"/>
        <w:rPr>
          <w:rFonts w:ascii="华文中宋" w:eastAsia="华文中宋" w:hAnsi="华文中宋" w:cs="宋体"/>
          <w:b/>
          <w:kern w:val="0"/>
          <w:sz w:val="52"/>
          <w:szCs w:val="52"/>
        </w:rPr>
      </w:pPr>
    </w:p>
    <w:p w:rsidR="00991A89" w:rsidRDefault="00991A89">
      <w:pPr>
        <w:spacing w:line="540" w:lineRule="exact"/>
        <w:jc w:val="center"/>
        <w:rPr>
          <w:rFonts w:ascii="华文中宋" w:eastAsia="华文中宋" w:hAnsi="华文中宋" w:cs="宋体"/>
          <w:b/>
          <w:kern w:val="0"/>
          <w:sz w:val="52"/>
          <w:szCs w:val="52"/>
        </w:rPr>
      </w:pPr>
    </w:p>
    <w:p w:rsidR="00991A89" w:rsidRDefault="001718B5">
      <w:pPr>
        <w:spacing w:line="560" w:lineRule="exact"/>
        <w:jc w:val="center"/>
        <w:rPr>
          <w:rFonts w:ascii="方正小标宋_GBK" w:eastAsia="方正小标宋_GBK" w:hAnsi="方正小标宋_GBK" w:cs="方正小标宋_GBK"/>
          <w:bCs/>
          <w:kern w:val="0"/>
          <w:sz w:val="48"/>
          <w:szCs w:val="48"/>
        </w:rPr>
      </w:pPr>
      <w:r>
        <w:rPr>
          <w:rFonts w:ascii="方正小标宋_GBK" w:eastAsia="方正小标宋_GBK" w:hAnsi="方正小标宋_GBK" w:cs="方正小标宋_GBK" w:hint="eastAsia"/>
          <w:bCs/>
          <w:kern w:val="0"/>
          <w:sz w:val="48"/>
          <w:szCs w:val="48"/>
        </w:rPr>
        <w:t>自治区医疗保障局城乡居民</w:t>
      </w:r>
      <w:proofErr w:type="gramStart"/>
      <w:r>
        <w:rPr>
          <w:rFonts w:ascii="方正小标宋_GBK" w:eastAsia="方正小标宋_GBK" w:hAnsi="方正小标宋_GBK" w:cs="方正小标宋_GBK" w:hint="eastAsia"/>
          <w:bCs/>
          <w:kern w:val="0"/>
          <w:sz w:val="48"/>
          <w:szCs w:val="48"/>
        </w:rPr>
        <w:t>医</w:t>
      </w:r>
      <w:proofErr w:type="gramEnd"/>
      <w:r>
        <w:rPr>
          <w:rFonts w:ascii="方正小标宋_GBK" w:eastAsia="方正小标宋_GBK" w:hAnsi="方正小标宋_GBK" w:cs="方正小标宋_GBK" w:hint="eastAsia"/>
          <w:bCs/>
          <w:kern w:val="0"/>
          <w:sz w:val="48"/>
          <w:szCs w:val="48"/>
        </w:rPr>
        <w:t>保自治区财政补助资金项目支出绩效评价报告</w:t>
      </w:r>
    </w:p>
    <w:p w:rsidR="00991A89" w:rsidRDefault="00991A89">
      <w:pPr>
        <w:spacing w:line="540" w:lineRule="exact"/>
        <w:jc w:val="center"/>
        <w:rPr>
          <w:rFonts w:ascii="黑体" w:eastAsia="黑体" w:hAnsi="黑体" w:cs="黑体"/>
          <w:b/>
          <w:kern w:val="0"/>
          <w:sz w:val="52"/>
          <w:szCs w:val="52"/>
        </w:rPr>
      </w:pPr>
    </w:p>
    <w:p w:rsidR="00991A89" w:rsidRDefault="001718B5">
      <w:pPr>
        <w:spacing w:line="540" w:lineRule="exact"/>
        <w:jc w:val="center"/>
        <w:rPr>
          <w:rFonts w:hAnsi="宋体" w:cs="宋体"/>
          <w:kern w:val="0"/>
          <w:sz w:val="36"/>
          <w:szCs w:val="36"/>
        </w:rPr>
      </w:pPr>
      <w:r>
        <w:rPr>
          <w:rFonts w:hAnsi="宋体" w:cs="宋体" w:hint="eastAsia"/>
          <w:kern w:val="0"/>
          <w:sz w:val="36"/>
          <w:szCs w:val="36"/>
        </w:rPr>
        <w:t>（</w:t>
      </w:r>
      <w:r>
        <w:rPr>
          <w:rFonts w:hAnsi="宋体" w:cs="宋体" w:hint="eastAsia"/>
          <w:kern w:val="0"/>
          <w:sz w:val="36"/>
          <w:szCs w:val="36"/>
        </w:rPr>
        <w:t>2024</w:t>
      </w:r>
      <w:r>
        <w:rPr>
          <w:rFonts w:hAnsi="宋体" w:cs="宋体" w:hint="eastAsia"/>
          <w:kern w:val="0"/>
          <w:sz w:val="36"/>
          <w:szCs w:val="36"/>
        </w:rPr>
        <w:t>年度）</w:t>
      </w:r>
    </w:p>
    <w:p w:rsidR="00991A89" w:rsidRDefault="00991A89">
      <w:pPr>
        <w:spacing w:line="540" w:lineRule="exact"/>
        <w:jc w:val="center"/>
        <w:rPr>
          <w:rFonts w:hAnsi="宋体" w:cs="宋体"/>
          <w:kern w:val="0"/>
          <w:szCs w:val="30"/>
        </w:rPr>
      </w:pPr>
    </w:p>
    <w:p w:rsidR="00991A89" w:rsidRDefault="00991A89">
      <w:pPr>
        <w:spacing w:line="540" w:lineRule="exact"/>
        <w:jc w:val="center"/>
        <w:rPr>
          <w:rFonts w:hAnsi="宋体" w:cs="宋体"/>
          <w:kern w:val="0"/>
          <w:szCs w:val="30"/>
        </w:rPr>
      </w:pPr>
    </w:p>
    <w:p w:rsidR="00991A89" w:rsidRDefault="00991A89">
      <w:pPr>
        <w:spacing w:line="540" w:lineRule="exact"/>
        <w:jc w:val="center"/>
        <w:rPr>
          <w:rFonts w:ascii="方正小标宋_GBK" w:eastAsia="方正小标宋_GBK" w:hAnsi="宋体" w:cs="宋体"/>
          <w:kern w:val="0"/>
          <w:sz w:val="36"/>
          <w:szCs w:val="36"/>
        </w:rPr>
      </w:pPr>
    </w:p>
    <w:p w:rsidR="00991A89" w:rsidRDefault="00991A89">
      <w:pPr>
        <w:spacing w:line="540" w:lineRule="exact"/>
        <w:jc w:val="center"/>
        <w:rPr>
          <w:rFonts w:hAnsi="宋体" w:cs="宋体"/>
          <w:kern w:val="0"/>
          <w:szCs w:val="30"/>
        </w:rPr>
      </w:pPr>
    </w:p>
    <w:p w:rsidR="00991A89" w:rsidRDefault="00991A89">
      <w:pPr>
        <w:spacing w:line="540" w:lineRule="exact"/>
        <w:jc w:val="center"/>
        <w:rPr>
          <w:rFonts w:hAnsi="宋体" w:cs="宋体"/>
          <w:kern w:val="0"/>
          <w:szCs w:val="30"/>
        </w:rPr>
      </w:pPr>
    </w:p>
    <w:p w:rsidR="00991A89" w:rsidRDefault="00991A89">
      <w:pPr>
        <w:spacing w:line="540" w:lineRule="exact"/>
        <w:jc w:val="center"/>
        <w:rPr>
          <w:rFonts w:hAnsi="宋体" w:cs="宋体"/>
          <w:kern w:val="0"/>
          <w:szCs w:val="30"/>
        </w:rPr>
      </w:pPr>
    </w:p>
    <w:p w:rsidR="00991A89" w:rsidRDefault="00991A89">
      <w:pPr>
        <w:spacing w:line="540" w:lineRule="exact"/>
        <w:rPr>
          <w:rFonts w:hAnsi="宋体" w:cs="宋体"/>
          <w:kern w:val="0"/>
          <w:szCs w:val="30"/>
        </w:rPr>
      </w:pPr>
    </w:p>
    <w:p w:rsidR="00991A89" w:rsidRDefault="00991A89">
      <w:pPr>
        <w:spacing w:line="700" w:lineRule="exact"/>
        <w:jc w:val="left"/>
        <w:rPr>
          <w:rFonts w:hAnsi="宋体" w:cs="宋体"/>
          <w:kern w:val="0"/>
          <w:sz w:val="36"/>
          <w:szCs w:val="36"/>
        </w:rPr>
      </w:pPr>
    </w:p>
    <w:p w:rsidR="00991A89" w:rsidRDefault="00991A89">
      <w:pPr>
        <w:spacing w:line="700" w:lineRule="exact"/>
        <w:jc w:val="left"/>
        <w:rPr>
          <w:rFonts w:hAnsi="宋体" w:cs="宋体"/>
          <w:kern w:val="0"/>
          <w:sz w:val="36"/>
          <w:szCs w:val="36"/>
        </w:rPr>
      </w:pPr>
    </w:p>
    <w:p w:rsidR="00991A89" w:rsidRDefault="00991A89">
      <w:pPr>
        <w:spacing w:line="700" w:lineRule="exact"/>
        <w:jc w:val="left"/>
        <w:rPr>
          <w:rFonts w:hAnsi="宋体" w:cs="宋体"/>
          <w:kern w:val="0"/>
          <w:sz w:val="36"/>
          <w:szCs w:val="36"/>
        </w:rPr>
      </w:pPr>
    </w:p>
    <w:p w:rsidR="00991A89" w:rsidRDefault="00991A89">
      <w:pPr>
        <w:spacing w:line="700" w:lineRule="exact"/>
        <w:jc w:val="left"/>
        <w:rPr>
          <w:rFonts w:hAnsi="宋体" w:cs="宋体"/>
          <w:kern w:val="0"/>
          <w:sz w:val="36"/>
          <w:szCs w:val="36"/>
        </w:rPr>
      </w:pPr>
    </w:p>
    <w:p w:rsidR="00991A89" w:rsidRDefault="001718B5">
      <w:pPr>
        <w:spacing w:line="700" w:lineRule="exact"/>
        <w:jc w:val="left"/>
        <w:rPr>
          <w:rFonts w:hAnsi="宋体" w:cs="宋体"/>
          <w:kern w:val="0"/>
          <w:sz w:val="36"/>
          <w:szCs w:val="36"/>
        </w:rPr>
      </w:pPr>
      <w:r>
        <w:rPr>
          <w:rFonts w:hAnsi="宋体" w:cs="宋体" w:hint="eastAsia"/>
          <w:kern w:val="0"/>
          <w:sz w:val="36"/>
          <w:szCs w:val="36"/>
        </w:rPr>
        <w:t>部门单位名称（公章）：新疆维吾尔自治区医疗保障局</w:t>
      </w:r>
    </w:p>
    <w:p w:rsidR="00991A89" w:rsidRDefault="001718B5">
      <w:pPr>
        <w:spacing w:line="700" w:lineRule="exact"/>
        <w:jc w:val="left"/>
        <w:rPr>
          <w:rFonts w:hAnsi="宋体" w:cs="宋体"/>
          <w:kern w:val="0"/>
          <w:sz w:val="36"/>
          <w:szCs w:val="36"/>
        </w:rPr>
      </w:pPr>
      <w:r>
        <w:rPr>
          <w:rFonts w:hAnsi="宋体" w:cs="宋体" w:hint="eastAsia"/>
          <w:kern w:val="0"/>
          <w:sz w:val="36"/>
          <w:szCs w:val="36"/>
        </w:rPr>
        <w:t>填报时间：</w:t>
      </w:r>
      <w:r>
        <w:rPr>
          <w:rFonts w:hAnsi="宋体" w:cs="宋体" w:hint="eastAsia"/>
          <w:kern w:val="0"/>
          <w:sz w:val="36"/>
          <w:szCs w:val="36"/>
        </w:rPr>
        <w:t>2025</w:t>
      </w:r>
      <w:r>
        <w:rPr>
          <w:rFonts w:hAnsi="宋体" w:cs="宋体" w:hint="eastAsia"/>
          <w:kern w:val="0"/>
          <w:sz w:val="36"/>
          <w:szCs w:val="36"/>
        </w:rPr>
        <w:t>年</w:t>
      </w:r>
      <w:r>
        <w:rPr>
          <w:rFonts w:hAnsi="宋体" w:cs="宋体" w:hint="eastAsia"/>
          <w:kern w:val="0"/>
          <w:sz w:val="36"/>
          <w:szCs w:val="36"/>
        </w:rPr>
        <w:t>3</w:t>
      </w:r>
      <w:r>
        <w:rPr>
          <w:rFonts w:hAnsi="宋体" w:cs="宋体" w:hint="eastAsia"/>
          <w:kern w:val="0"/>
          <w:sz w:val="36"/>
          <w:szCs w:val="36"/>
        </w:rPr>
        <w:t>月</w:t>
      </w:r>
      <w:r>
        <w:rPr>
          <w:rFonts w:hAnsi="宋体" w:cs="宋体" w:hint="eastAsia"/>
          <w:kern w:val="0"/>
          <w:sz w:val="36"/>
          <w:szCs w:val="36"/>
        </w:rPr>
        <w:t>31</w:t>
      </w:r>
      <w:r>
        <w:rPr>
          <w:rFonts w:hAnsi="宋体" w:cs="宋体" w:hint="eastAsia"/>
          <w:kern w:val="0"/>
          <w:sz w:val="36"/>
          <w:szCs w:val="36"/>
        </w:rPr>
        <w:t>日</w:t>
      </w:r>
    </w:p>
    <w:p w:rsidR="00991A89" w:rsidRDefault="001718B5">
      <w:pPr>
        <w:rPr>
          <w:rFonts w:hAnsi="宋体" w:cs="宋体"/>
          <w:kern w:val="0"/>
          <w:sz w:val="36"/>
          <w:szCs w:val="36"/>
        </w:rPr>
      </w:pPr>
      <w:r>
        <w:rPr>
          <w:rFonts w:hAnsi="宋体" w:cs="宋体"/>
          <w:kern w:val="0"/>
          <w:sz w:val="36"/>
          <w:szCs w:val="36"/>
        </w:rPr>
        <w:br w:type="page"/>
      </w:r>
    </w:p>
    <w:p w:rsidR="00991A89" w:rsidRDefault="00991A89">
      <w:pPr>
        <w:snapToGrid w:val="0"/>
        <w:jc w:val="left"/>
        <w:rPr>
          <w:rFonts w:asciiTheme="minorEastAsia" w:eastAsiaTheme="minorEastAsia" w:hAnsiTheme="minorEastAsia" w:cstheme="minorEastAsia"/>
          <w:sz w:val="24"/>
        </w:rPr>
      </w:pPr>
    </w:p>
    <w:p w:rsidR="00991A89" w:rsidRDefault="001718B5">
      <w:pPr>
        <w:spacing w:line="560" w:lineRule="exact"/>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t>自治区医疗保障局城乡居民</w:t>
      </w:r>
      <w:proofErr w:type="gramStart"/>
      <w:r>
        <w:rPr>
          <w:rFonts w:ascii="方正小标宋_GBK" w:eastAsia="方正小标宋_GBK" w:hAnsi="方正小标宋_GBK" w:cs="方正小标宋_GBK" w:hint="eastAsia"/>
          <w:sz w:val="36"/>
          <w:szCs w:val="36"/>
        </w:rPr>
        <w:t>医</w:t>
      </w:r>
      <w:proofErr w:type="gramEnd"/>
      <w:r>
        <w:rPr>
          <w:rFonts w:ascii="方正小标宋_GBK" w:eastAsia="方正小标宋_GBK" w:hAnsi="方正小标宋_GBK" w:cs="方正小标宋_GBK" w:hint="eastAsia"/>
          <w:sz w:val="36"/>
          <w:szCs w:val="36"/>
        </w:rPr>
        <w:t>保自治区财政补助资金</w:t>
      </w:r>
    </w:p>
    <w:p w:rsidR="00991A89" w:rsidRDefault="001718B5">
      <w:pPr>
        <w:spacing w:line="560" w:lineRule="exact"/>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t>项目支出绩效评价报告</w:t>
      </w:r>
    </w:p>
    <w:p w:rsidR="00991A89" w:rsidRDefault="00991A89">
      <w:pPr>
        <w:pStyle w:val="Char"/>
      </w:pPr>
    </w:p>
    <w:p w:rsidR="00991A89" w:rsidRDefault="001718B5">
      <w:pPr>
        <w:spacing w:line="560" w:lineRule="exact"/>
        <w:ind w:firstLineChars="200" w:firstLine="640"/>
        <w:outlineLvl w:val="0"/>
        <w:rPr>
          <w:rFonts w:ascii="仿宋_GB2312"/>
          <w:sz w:val="32"/>
          <w:szCs w:val="32"/>
        </w:rPr>
      </w:pPr>
      <w:r>
        <w:rPr>
          <w:rFonts w:ascii="仿宋_GB2312" w:hint="eastAsia"/>
          <w:sz w:val="32"/>
          <w:szCs w:val="32"/>
        </w:rPr>
        <w:t>为贯彻落实《中共中央国务院关于全面实施预算绩效管理的意见》（中发〔</w:t>
      </w:r>
      <w:r>
        <w:rPr>
          <w:rFonts w:ascii="仿宋_GB2312" w:hint="eastAsia"/>
          <w:sz w:val="32"/>
          <w:szCs w:val="32"/>
        </w:rPr>
        <w:t>2018</w:t>
      </w:r>
      <w:r>
        <w:rPr>
          <w:rFonts w:ascii="仿宋_GB2312" w:hint="eastAsia"/>
          <w:sz w:val="32"/>
          <w:szCs w:val="32"/>
        </w:rPr>
        <w:t>〕</w:t>
      </w:r>
      <w:r>
        <w:rPr>
          <w:rFonts w:ascii="仿宋_GB2312" w:hint="eastAsia"/>
          <w:sz w:val="32"/>
          <w:szCs w:val="32"/>
        </w:rPr>
        <w:t>34</w:t>
      </w:r>
      <w:r>
        <w:rPr>
          <w:rFonts w:ascii="仿宋_GB2312" w:hint="eastAsia"/>
          <w:sz w:val="32"/>
          <w:szCs w:val="32"/>
        </w:rPr>
        <w:t>号）的决策部署和自治区党委、人民政府工作要求，根据财政部《项目支出绩效评价管理办法》（财预〔</w:t>
      </w:r>
      <w:r>
        <w:rPr>
          <w:rFonts w:ascii="仿宋_GB2312" w:hint="eastAsia"/>
          <w:sz w:val="32"/>
          <w:szCs w:val="32"/>
        </w:rPr>
        <w:t>2020</w:t>
      </w:r>
      <w:r>
        <w:rPr>
          <w:rFonts w:ascii="仿宋_GB2312" w:hint="eastAsia"/>
          <w:sz w:val="32"/>
          <w:szCs w:val="32"/>
        </w:rPr>
        <w:t>〕</w:t>
      </w:r>
      <w:r>
        <w:rPr>
          <w:rFonts w:ascii="仿宋_GB2312" w:hint="eastAsia"/>
          <w:sz w:val="32"/>
          <w:szCs w:val="32"/>
        </w:rPr>
        <w:t>10</w:t>
      </w:r>
      <w:r>
        <w:rPr>
          <w:rFonts w:ascii="仿宋_GB2312" w:hint="eastAsia"/>
          <w:sz w:val="32"/>
          <w:szCs w:val="32"/>
        </w:rPr>
        <w:t>号）、《自治区党委</w:t>
      </w:r>
      <w:r>
        <w:rPr>
          <w:rFonts w:ascii="仿宋_GB2312" w:hint="eastAsia"/>
          <w:sz w:val="32"/>
          <w:szCs w:val="32"/>
        </w:rPr>
        <w:t xml:space="preserve"> </w:t>
      </w:r>
      <w:r>
        <w:rPr>
          <w:rFonts w:ascii="仿宋_GB2312" w:hint="eastAsia"/>
          <w:sz w:val="32"/>
          <w:szCs w:val="32"/>
        </w:rPr>
        <w:t>自治区人民政府关于全面实施预算绩效管理的实施意见》（新党发〔</w:t>
      </w:r>
      <w:r>
        <w:rPr>
          <w:rFonts w:ascii="仿宋_GB2312" w:hint="eastAsia"/>
          <w:sz w:val="32"/>
          <w:szCs w:val="32"/>
        </w:rPr>
        <w:t>2018</w:t>
      </w:r>
      <w:r>
        <w:rPr>
          <w:rFonts w:ascii="仿宋_GB2312" w:hint="eastAsia"/>
          <w:sz w:val="32"/>
          <w:szCs w:val="32"/>
        </w:rPr>
        <w:t>〕</w:t>
      </w:r>
      <w:r>
        <w:rPr>
          <w:rFonts w:ascii="仿宋_GB2312" w:hint="eastAsia"/>
          <w:sz w:val="32"/>
          <w:szCs w:val="32"/>
        </w:rPr>
        <w:t>30</w:t>
      </w:r>
      <w:r>
        <w:rPr>
          <w:rFonts w:ascii="仿宋_GB2312" w:hint="eastAsia"/>
          <w:sz w:val="32"/>
          <w:szCs w:val="32"/>
        </w:rPr>
        <w:t>号）要求以及自治区财政厅</w:t>
      </w:r>
      <w:r>
        <w:rPr>
          <w:rFonts w:ascii="仿宋_GB2312" w:hint="eastAsia"/>
          <w:sz w:val="32"/>
          <w:szCs w:val="32"/>
        </w:rPr>
        <w:t>2024</w:t>
      </w:r>
      <w:r>
        <w:rPr>
          <w:rFonts w:ascii="仿宋_GB2312" w:hint="eastAsia"/>
          <w:sz w:val="32"/>
          <w:szCs w:val="32"/>
        </w:rPr>
        <w:t>年绩效评价工作的总体部署，检验财政资金支出预期目标实现程度，考核财政资金支出效率和综合效果，自治区医疗保障局对城乡居民</w:t>
      </w:r>
      <w:proofErr w:type="gramStart"/>
      <w:r>
        <w:rPr>
          <w:rFonts w:ascii="仿宋_GB2312" w:hint="eastAsia"/>
          <w:sz w:val="32"/>
          <w:szCs w:val="32"/>
        </w:rPr>
        <w:t>医</w:t>
      </w:r>
      <w:proofErr w:type="gramEnd"/>
      <w:r>
        <w:rPr>
          <w:rFonts w:ascii="仿宋_GB2312" w:hint="eastAsia"/>
          <w:sz w:val="32"/>
          <w:szCs w:val="32"/>
        </w:rPr>
        <w:t>保自治区财政补助资金实施项目支出绩效评价工作。现将</w:t>
      </w:r>
      <w:r>
        <w:rPr>
          <w:rFonts w:ascii="仿宋_GB2312" w:hint="eastAsia"/>
          <w:sz w:val="32"/>
          <w:szCs w:val="32"/>
        </w:rPr>
        <w:t>2024</w:t>
      </w:r>
      <w:r>
        <w:rPr>
          <w:rFonts w:ascii="仿宋_GB2312" w:hint="eastAsia"/>
          <w:sz w:val="32"/>
          <w:szCs w:val="32"/>
        </w:rPr>
        <w:t>年度城乡居民</w:t>
      </w:r>
      <w:proofErr w:type="gramStart"/>
      <w:r>
        <w:rPr>
          <w:rFonts w:ascii="仿宋_GB2312" w:hint="eastAsia"/>
          <w:sz w:val="32"/>
          <w:szCs w:val="32"/>
        </w:rPr>
        <w:t>医</w:t>
      </w:r>
      <w:proofErr w:type="gramEnd"/>
      <w:r>
        <w:rPr>
          <w:rFonts w:ascii="仿宋_GB2312" w:hint="eastAsia"/>
          <w:sz w:val="32"/>
          <w:szCs w:val="32"/>
        </w:rPr>
        <w:t>保自治区财政补助资金项目预算绩效情况报告如下：</w:t>
      </w:r>
    </w:p>
    <w:p w:rsidR="00991A89" w:rsidRDefault="001718B5">
      <w:pPr>
        <w:spacing w:line="600" w:lineRule="exact"/>
        <w:ind w:firstLineChars="200" w:firstLine="640"/>
        <w:rPr>
          <w:rFonts w:ascii="黑体" w:eastAsia="黑体" w:hAnsi="黑体"/>
          <w:sz w:val="32"/>
          <w:szCs w:val="32"/>
        </w:rPr>
      </w:pPr>
      <w:r>
        <w:rPr>
          <w:rFonts w:ascii="黑体" w:eastAsia="黑体" w:hAnsi="黑体" w:hint="eastAsia"/>
          <w:sz w:val="32"/>
          <w:szCs w:val="32"/>
        </w:rPr>
        <w:t>一、基本情况</w:t>
      </w:r>
    </w:p>
    <w:p w:rsidR="00991A89" w:rsidRDefault="001718B5" w:rsidP="00991A89">
      <w:pPr>
        <w:pStyle w:val="a7"/>
        <w:spacing w:before="0" w:after="0" w:line="560" w:lineRule="exact"/>
        <w:ind w:firstLineChars="200" w:firstLine="641"/>
        <w:jc w:val="both"/>
        <w:rPr>
          <w:rFonts w:ascii="Times New Roman" w:eastAsia="楷体_GB2312" w:hAnsi="Times New Roman"/>
        </w:rPr>
      </w:pPr>
      <w:r>
        <w:rPr>
          <w:rFonts w:ascii="Times New Roman" w:eastAsia="楷体_GB2312" w:hAnsi="Times New Roman" w:hint="eastAsia"/>
        </w:rPr>
        <w:t>（一）项目概况</w:t>
      </w:r>
    </w:p>
    <w:p w:rsidR="00991A89" w:rsidRDefault="001718B5" w:rsidP="00991A89">
      <w:pPr>
        <w:spacing w:line="600" w:lineRule="exact"/>
        <w:ind w:firstLineChars="200" w:firstLine="641"/>
        <w:outlineLvl w:val="0"/>
        <w:rPr>
          <w:rFonts w:ascii="仿宋_GB2312"/>
          <w:b/>
          <w:bCs/>
          <w:sz w:val="32"/>
          <w:szCs w:val="32"/>
        </w:rPr>
      </w:pPr>
      <w:r>
        <w:rPr>
          <w:rFonts w:ascii="仿宋_GB2312" w:hint="eastAsia"/>
          <w:b/>
          <w:bCs/>
          <w:sz w:val="32"/>
          <w:szCs w:val="32"/>
        </w:rPr>
        <w:t>1.</w:t>
      </w:r>
      <w:r>
        <w:rPr>
          <w:rFonts w:ascii="仿宋_GB2312" w:hint="eastAsia"/>
          <w:b/>
          <w:bCs/>
          <w:sz w:val="32"/>
          <w:szCs w:val="32"/>
        </w:rPr>
        <w:t>项目背景</w:t>
      </w:r>
    </w:p>
    <w:p w:rsidR="00991A89" w:rsidRDefault="001718B5">
      <w:pPr>
        <w:spacing w:line="560" w:lineRule="exact"/>
        <w:ind w:firstLineChars="200" w:firstLine="640"/>
        <w:outlineLvl w:val="0"/>
        <w:rPr>
          <w:rFonts w:ascii="仿宋_GB2312"/>
          <w:sz w:val="32"/>
          <w:szCs w:val="32"/>
        </w:rPr>
      </w:pPr>
      <w:r>
        <w:rPr>
          <w:rFonts w:ascii="仿宋_GB2312" w:hint="eastAsia"/>
          <w:sz w:val="32"/>
          <w:szCs w:val="32"/>
        </w:rPr>
        <w:t>城乡居民基本医疗保险是党中央、国务院深化医疗保障制度改革的重要举措，旨在解决城乡居民“看病难、看病贵”问题，保障群众基本医</w:t>
      </w:r>
      <w:r>
        <w:rPr>
          <w:rFonts w:ascii="仿宋_GB2312" w:hint="eastAsia"/>
          <w:sz w:val="32"/>
          <w:szCs w:val="32"/>
        </w:rPr>
        <w:t>疗需求。根据《国务院关于整合城乡居民基本医疗保险制度的意见》《国家医保局</w:t>
      </w:r>
      <w:r>
        <w:rPr>
          <w:rFonts w:ascii="仿宋_GB2312" w:hint="eastAsia"/>
          <w:sz w:val="32"/>
          <w:szCs w:val="32"/>
        </w:rPr>
        <w:t xml:space="preserve"> </w:t>
      </w:r>
      <w:r>
        <w:rPr>
          <w:rFonts w:ascii="仿宋_GB2312" w:hint="eastAsia"/>
          <w:sz w:val="32"/>
          <w:szCs w:val="32"/>
        </w:rPr>
        <w:t>财政部关于建立医疗保障待遇清单制度的意见》等文件要求，自治区财政设立城乡居民</w:t>
      </w:r>
      <w:proofErr w:type="gramStart"/>
      <w:r>
        <w:rPr>
          <w:rFonts w:ascii="仿宋_GB2312" w:hint="eastAsia"/>
          <w:sz w:val="32"/>
          <w:szCs w:val="32"/>
        </w:rPr>
        <w:t>医</w:t>
      </w:r>
      <w:proofErr w:type="gramEnd"/>
      <w:r>
        <w:rPr>
          <w:rFonts w:ascii="仿宋_GB2312" w:hint="eastAsia"/>
          <w:sz w:val="32"/>
          <w:szCs w:val="32"/>
        </w:rPr>
        <w:t>保补助专项资金，通过中央和自治区财政配套补助，支持城乡居民</w:t>
      </w:r>
      <w:proofErr w:type="gramStart"/>
      <w:r>
        <w:rPr>
          <w:rFonts w:ascii="仿宋_GB2312" w:hint="eastAsia"/>
          <w:sz w:val="32"/>
          <w:szCs w:val="32"/>
        </w:rPr>
        <w:t>医</w:t>
      </w:r>
      <w:proofErr w:type="gramEnd"/>
      <w:r>
        <w:rPr>
          <w:rFonts w:ascii="仿宋_GB2312" w:hint="eastAsia"/>
          <w:sz w:val="32"/>
          <w:szCs w:val="32"/>
        </w:rPr>
        <w:t>保制度平稳运行。</w:t>
      </w:r>
      <w:r>
        <w:rPr>
          <w:rFonts w:ascii="仿宋_GB2312" w:hint="eastAsia"/>
          <w:sz w:val="32"/>
          <w:szCs w:val="32"/>
        </w:rPr>
        <w:t xml:space="preserve">  </w:t>
      </w:r>
    </w:p>
    <w:p w:rsidR="00991A89" w:rsidRDefault="001718B5">
      <w:pPr>
        <w:spacing w:line="560" w:lineRule="exact"/>
        <w:ind w:firstLineChars="200" w:firstLine="640"/>
        <w:outlineLvl w:val="0"/>
        <w:rPr>
          <w:rFonts w:ascii="仿宋_GB2312"/>
          <w:sz w:val="32"/>
          <w:szCs w:val="32"/>
        </w:rPr>
      </w:pPr>
      <w:r>
        <w:rPr>
          <w:rFonts w:ascii="仿宋_GB2312" w:hint="eastAsia"/>
          <w:sz w:val="32"/>
          <w:szCs w:val="32"/>
        </w:rPr>
        <w:lastRenderedPageBreak/>
        <w:t>本项目通过财政资金对参保居民进行缴费补助，重点保障低收入群体、脱贫人口、特殊困难人员的参保权益，确保城乡居民</w:t>
      </w:r>
      <w:proofErr w:type="gramStart"/>
      <w:r>
        <w:rPr>
          <w:rFonts w:ascii="仿宋_GB2312" w:hint="eastAsia"/>
          <w:sz w:val="32"/>
          <w:szCs w:val="32"/>
        </w:rPr>
        <w:t>医</w:t>
      </w:r>
      <w:proofErr w:type="gramEnd"/>
      <w:r>
        <w:rPr>
          <w:rFonts w:ascii="仿宋_GB2312" w:hint="eastAsia"/>
          <w:sz w:val="32"/>
          <w:szCs w:val="32"/>
        </w:rPr>
        <w:t>保基金可持续运行，提升</w:t>
      </w:r>
      <w:proofErr w:type="gramStart"/>
      <w:r>
        <w:rPr>
          <w:rFonts w:ascii="仿宋_GB2312" w:hint="eastAsia"/>
          <w:sz w:val="32"/>
          <w:szCs w:val="32"/>
        </w:rPr>
        <w:t>医</w:t>
      </w:r>
      <w:proofErr w:type="gramEnd"/>
      <w:r>
        <w:rPr>
          <w:rFonts w:ascii="仿宋_GB2312" w:hint="eastAsia"/>
          <w:sz w:val="32"/>
          <w:szCs w:val="32"/>
        </w:rPr>
        <w:t>保待遇水平，减轻群众医疗负担。项目实施范围覆盖自治区内所有统筹地区，惠及城乡居民参保人群，是实现“全民医保”和“健康中国”战略的重要支撑。</w:t>
      </w:r>
    </w:p>
    <w:p w:rsidR="00991A89" w:rsidRDefault="001718B5">
      <w:pPr>
        <w:spacing w:line="560" w:lineRule="exact"/>
        <w:ind w:firstLineChars="200" w:firstLine="640"/>
        <w:outlineLvl w:val="0"/>
        <w:rPr>
          <w:rFonts w:ascii="仿宋_GB2312"/>
          <w:sz w:val="32"/>
          <w:szCs w:val="32"/>
        </w:rPr>
      </w:pPr>
      <w:r>
        <w:rPr>
          <w:rFonts w:ascii="仿宋_GB2312" w:hint="eastAsia"/>
          <w:sz w:val="32"/>
          <w:szCs w:val="32"/>
        </w:rPr>
        <w:t>根据</w:t>
      </w:r>
      <w:r>
        <w:rPr>
          <w:rFonts w:ascii="仿宋_GB2312" w:hint="eastAsia"/>
          <w:sz w:val="32"/>
          <w:szCs w:val="32"/>
        </w:rPr>
        <w:t>关于印发《自治区医疗卫生领域财政事权和支出责任划分改革实施方案》的通知</w:t>
      </w:r>
      <w:proofErr w:type="gramStart"/>
      <w:r>
        <w:rPr>
          <w:rFonts w:ascii="仿宋_GB2312" w:hint="eastAsia"/>
          <w:sz w:val="32"/>
          <w:szCs w:val="32"/>
        </w:rPr>
        <w:t>》</w:t>
      </w:r>
      <w:proofErr w:type="gramEnd"/>
      <w:r>
        <w:rPr>
          <w:rFonts w:ascii="仿宋_GB2312" w:hint="eastAsia"/>
          <w:sz w:val="32"/>
          <w:szCs w:val="32"/>
        </w:rPr>
        <w:t>（新政办发</w:t>
      </w:r>
      <w:r>
        <w:rPr>
          <w:rFonts w:ascii="仿宋_GB2312" w:hAnsi="仿宋_GB2312" w:cs="仿宋_GB2312" w:hint="eastAsia"/>
          <w:sz w:val="32"/>
          <w:szCs w:val="32"/>
        </w:rPr>
        <w:t>〔</w:t>
      </w:r>
      <w:r>
        <w:rPr>
          <w:rFonts w:ascii="仿宋_GB2312" w:hint="eastAsia"/>
          <w:sz w:val="32"/>
          <w:szCs w:val="32"/>
        </w:rPr>
        <w:t>2019</w:t>
      </w:r>
      <w:r>
        <w:rPr>
          <w:rFonts w:ascii="仿宋_GB2312" w:hAnsi="仿宋_GB2312" w:cs="仿宋_GB2312" w:hint="eastAsia"/>
          <w:sz w:val="32"/>
          <w:szCs w:val="32"/>
        </w:rPr>
        <w:t>〕</w:t>
      </w:r>
      <w:r>
        <w:rPr>
          <w:rFonts w:ascii="仿宋_GB2312" w:hint="eastAsia"/>
          <w:sz w:val="32"/>
          <w:szCs w:val="32"/>
        </w:rPr>
        <w:t>1</w:t>
      </w:r>
      <w:r>
        <w:rPr>
          <w:rFonts w:ascii="仿宋_GB2312" w:hint="eastAsia"/>
          <w:sz w:val="32"/>
          <w:szCs w:val="32"/>
        </w:rPr>
        <w:t>号）、《中央财政城乡居民基本医疗保险补助资金管理办法》（</w:t>
      </w:r>
      <w:proofErr w:type="gramStart"/>
      <w:r>
        <w:rPr>
          <w:rFonts w:ascii="仿宋_GB2312" w:hint="eastAsia"/>
          <w:sz w:val="32"/>
          <w:szCs w:val="32"/>
        </w:rPr>
        <w:t>财社〔</w:t>
      </w:r>
      <w:r>
        <w:rPr>
          <w:rFonts w:ascii="仿宋_GB2312" w:hint="eastAsia"/>
          <w:sz w:val="32"/>
          <w:szCs w:val="32"/>
        </w:rPr>
        <w:t>2022</w:t>
      </w:r>
      <w:r>
        <w:rPr>
          <w:rFonts w:ascii="仿宋_GB2312" w:hint="eastAsia"/>
          <w:sz w:val="32"/>
          <w:szCs w:val="32"/>
        </w:rPr>
        <w:t>〕</w:t>
      </w:r>
      <w:proofErr w:type="gramEnd"/>
      <w:r>
        <w:rPr>
          <w:rFonts w:ascii="仿宋_GB2312" w:hint="eastAsia"/>
          <w:sz w:val="32"/>
          <w:szCs w:val="32"/>
        </w:rPr>
        <w:t>1</w:t>
      </w:r>
      <w:r>
        <w:rPr>
          <w:rFonts w:ascii="仿宋_GB2312" w:hint="eastAsia"/>
          <w:sz w:val="32"/>
          <w:szCs w:val="32"/>
        </w:rPr>
        <w:t>号）、《国家医保局、财政部、国家税务总局关于做好</w:t>
      </w:r>
      <w:r>
        <w:rPr>
          <w:rFonts w:ascii="仿宋_GB2312" w:hint="eastAsia"/>
          <w:sz w:val="32"/>
          <w:szCs w:val="32"/>
        </w:rPr>
        <w:t>2024</w:t>
      </w:r>
      <w:r>
        <w:rPr>
          <w:rFonts w:ascii="仿宋_GB2312" w:hint="eastAsia"/>
          <w:sz w:val="32"/>
          <w:szCs w:val="32"/>
        </w:rPr>
        <w:t>年城乡居民基本医疗保障有关工作的通知》（</w:t>
      </w:r>
      <w:proofErr w:type="gramStart"/>
      <w:r>
        <w:rPr>
          <w:rFonts w:ascii="仿宋_GB2312" w:hint="eastAsia"/>
          <w:sz w:val="32"/>
          <w:szCs w:val="32"/>
        </w:rPr>
        <w:t>医</w:t>
      </w:r>
      <w:proofErr w:type="gramEnd"/>
      <w:r>
        <w:rPr>
          <w:rFonts w:ascii="仿宋_GB2312" w:hint="eastAsia"/>
          <w:sz w:val="32"/>
          <w:szCs w:val="32"/>
        </w:rPr>
        <w:t>保发〔</w:t>
      </w:r>
      <w:r>
        <w:rPr>
          <w:rFonts w:ascii="仿宋_GB2312" w:hint="eastAsia"/>
          <w:sz w:val="32"/>
          <w:szCs w:val="32"/>
        </w:rPr>
        <w:t>2024</w:t>
      </w:r>
      <w:r>
        <w:rPr>
          <w:rFonts w:ascii="仿宋_GB2312" w:hint="eastAsia"/>
          <w:sz w:val="32"/>
          <w:szCs w:val="32"/>
        </w:rPr>
        <w:t>〕</w:t>
      </w:r>
      <w:r>
        <w:rPr>
          <w:rFonts w:ascii="仿宋_GB2312" w:hint="eastAsia"/>
          <w:sz w:val="32"/>
          <w:szCs w:val="32"/>
        </w:rPr>
        <w:t>19</w:t>
      </w:r>
      <w:r>
        <w:rPr>
          <w:rFonts w:ascii="仿宋_GB2312" w:hint="eastAsia"/>
          <w:sz w:val="32"/>
          <w:szCs w:val="32"/>
        </w:rPr>
        <w:t>号）精神，我区制定全面统一的城乡居民</w:t>
      </w:r>
      <w:proofErr w:type="gramStart"/>
      <w:r>
        <w:rPr>
          <w:rFonts w:ascii="仿宋_GB2312" w:hint="eastAsia"/>
          <w:sz w:val="32"/>
          <w:szCs w:val="32"/>
        </w:rPr>
        <w:t>医</w:t>
      </w:r>
      <w:proofErr w:type="gramEnd"/>
      <w:r>
        <w:rPr>
          <w:rFonts w:ascii="仿宋_GB2312" w:hint="eastAsia"/>
          <w:sz w:val="32"/>
          <w:szCs w:val="32"/>
        </w:rPr>
        <w:t>保制度，积极推进全民参保计划，建立起覆盖全民、城乡统筹的多层次医疗保障体系。按照经中央财政审核认定的参保人数和国家公布的年度政府补助标准全额补助，稳步提高财政补助资金，确保城乡居民基本医</w:t>
      </w:r>
      <w:r>
        <w:rPr>
          <w:rFonts w:ascii="仿宋_GB2312" w:hint="eastAsia"/>
          <w:sz w:val="32"/>
          <w:szCs w:val="32"/>
        </w:rPr>
        <w:t>疗保险参保人员的医疗待遇落实，有序开展城乡居民基本医疗保障工作。</w:t>
      </w:r>
    </w:p>
    <w:p w:rsidR="00991A89" w:rsidRDefault="001718B5" w:rsidP="00991A89">
      <w:pPr>
        <w:spacing w:line="600" w:lineRule="exact"/>
        <w:ind w:firstLineChars="200" w:firstLine="641"/>
        <w:outlineLvl w:val="0"/>
        <w:rPr>
          <w:rFonts w:ascii="仿宋_GB2312"/>
          <w:b/>
          <w:bCs/>
          <w:sz w:val="32"/>
          <w:szCs w:val="32"/>
        </w:rPr>
      </w:pPr>
      <w:r>
        <w:rPr>
          <w:rFonts w:ascii="仿宋_GB2312" w:hint="eastAsia"/>
          <w:b/>
          <w:bCs/>
          <w:sz w:val="32"/>
          <w:szCs w:val="32"/>
        </w:rPr>
        <w:t>2.</w:t>
      </w:r>
      <w:r>
        <w:rPr>
          <w:rFonts w:ascii="仿宋_GB2312" w:hint="eastAsia"/>
          <w:b/>
          <w:bCs/>
          <w:sz w:val="32"/>
          <w:szCs w:val="32"/>
        </w:rPr>
        <w:t>主要内容及实施情况</w:t>
      </w:r>
    </w:p>
    <w:p w:rsidR="00991A89" w:rsidRDefault="001718B5">
      <w:pPr>
        <w:spacing w:line="600" w:lineRule="exact"/>
        <w:ind w:firstLineChars="200" w:firstLine="640"/>
        <w:outlineLvl w:val="0"/>
        <w:rPr>
          <w:rFonts w:ascii="仿宋_GB2312"/>
          <w:sz w:val="32"/>
          <w:szCs w:val="32"/>
        </w:rPr>
      </w:pPr>
      <w:r>
        <w:rPr>
          <w:rFonts w:ascii="仿宋_GB2312" w:hint="eastAsia"/>
          <w:sz w:val="32"/>
          <w:szCs w:val="32"/>
        </w:rPr>
        <w:t>（</w:t>
      </w:r>
      <w:r>
        <w:rPr>
          <w:rFonts w:ascii="仿宋_GB2312" w:hint="eastAsia"/>
          <w:sz w:val="32"/>
          <w:szCs w:val="32"/>
        </w:rPr>
        <w:t>1</w:t>
      </w:r>
      <w:r>
        <w:rPr>
          <w:rFonts w:ascii="仿宋_GB2312" w:hint="eastAsia"/>
          <w:sz w:val="32"/>
          <w:szCs w:val="32"/>
        </w:rPr>
        <w:t>）主要内容</w:t>
      </w:r>
    </w:p>
    <w:p w:rsidR="00991A89" w:rsidRDefault="001718B5">
      <w:pPr>
        <w:spacing w:line="600" w:lineRule="exact"/>
        <w:ind w:firstLineChars="200" w:firstLine="640"/>
        <w:outlineLvl w:val="0"/>
        <w:rPr>
          <w:rFonts w:ascii="仿宋_GB2312"/>
          <w:sz w:val="32"/>
          <w:szCs w:val="32"/>
        </w:rPr>
      </w:pPr>
      <w:r>
        <w:rPr>
          <w:rFonts w:ascii="仿宋_GB2312" w:hint="eastAsia"/>
          <w:sz w:val="32"/>
          <w:szCs w:val="32"/>
        </w:rPr>
        <w:t>积极推进全民参保计划，城乡居民基本医疗保险参保率稳定在</w:t>
      </w:r>
      <w:r>
        <w:rPr>
          <w:rFonts w:ascii="仿宋_GB2312" w:hint="eastAsia"/>
          <w:sz w:val="32"/>
          <w:szCs w:val="32"/>
        </w:rPr>
        <w:t>95%</w:t>
      </w:r>
      <w:r>
        <w:rPr>
          <w:rFonts w:ascii="仿宋_GB2312" w:hint="eastAsia"/>
          <w:sz w:val="32"/>
          <w:szCs w:val="32"/>
        </w:rPr>
        <w:t>左右；稳步提高财政补助资金，确保城乡居民基本医疗保险参保人员的医疗待遇落实；按时足额安排财政补助资金，确保在每年</w:t>
      </w:r>
      <w:r>
        <w:rPr>
          <w:rFonts w:ascii="仿宋_GB2312" w:hint="eastAsia"/>
          <w:sz w:val="32"/>
          <w:szCs w:val="32"/>
        </w:rPr>
        <w:t>12</w:t>
      </w:r>
      <w:r>
        <w:rPr>
          <w:rFonts w:ascii="仿宋_GB2312" w:hint="eastAsia"/>
          <w:sz w:val="32"/>
          <w:szCs w:val="32"/>
        </w:rPr>
        <w:t>月底以前全部到位；全面实施大病保险制度，减</w:t>
      </w:r>
      <w:r>
        <w:rPr>
          <w:rFonts w:ascii="仿宋_GB2312" w:hint="eastAsia"/>
          <w:sz w:val="32"/>
          <w:szCs w:val="32"/>
        </w:rPr>
        <w:lastRenderedPageBreak/>
        <w:t>轻参保人员的经济负担，缓解社会矛盾。</w:t>
      </w:r>
    </w:p>
    <w:p w:rsidR="00991A89" w:rsidRDefault="001718B5" w:rsidP="00991A89">
      <w:pPr>
        <w:spacing w:line="600" w:lineRule="exact"/>
        <w:ind w:firstLineChars="200" w:firstLine="641"/>
        <w:outlineLvl w:val="0"/>
        <w:rPr>
          <w:rFonts w:ascii="仿宋_GB2312"/>
          <w:b/>
          <w:bCs/>
          <w:sz w:val="32"/>
          <w:szCs w:val="32"/>
        </w:rPr>
      </w:pPr>
      <w:r>
        <w:rPr>
          <w:rFonts w:ascii="仿宋_GB2312" w:hint="eastAsia"/>
          <w:b/>
          <w:bCs/>
          <w:sz w:val="32"/>
          <w:szCs w:val="32"/>
        </w:rPr>
        <w:t>3.</w:t>
      </w:r>
      <w:r>
        <w:rPr>
          <w:rFonts w:ascii="仿宋_GB2312" w:hint="eastAsia"/>
          <w:b/>
          <w:bCs/>
          <w:sz w:val="32"/>
          <w:szCs w:val="32"/>
        </w:rPr>
        <w:t>资金投入和使用情况</w:t>
      </w:r>
    </w:p>
    <w:p w:rsidR="00991A89" w:rsidRDefault="001718B5">
      <w:pPr>
        <w:spacing w:line="600" w:lineRule="exact"/>
        <w:ind w:firstLineChars="200" w:firstLine="640"/>
        <w:outlineLvl w:val="0"/>
        <w:rPr>
          <w:rFonts w:ascii="仿宋_GB2312"/>
          <w:sz w:val="32"/>
          <w:szCs w:val="32"/>
        </w:rPr>
      </w:pPr>
      <w:r>
        <w:rPr>
          <w:rFonts w:ascii="仿宋_GB2312" w:hint="eastAsia"/>
          <w:sz w:val="32"/>
          <w:szCs w:val="32"/>
        </w:rPr>
        <w:t>城乡居民</w:t>
      </w:r>
      <w:proofErr w:type="gramStart"/>
      <w:r>
        <w:rPr>
          <w:rFonts w:ascii="仿宋_GB2312" w:hint="eastAsia"/>
          <w:sz w:val="32"/>
          <w:szCs w:val="32"/>
        </w:rPr>
        <w:t>医</w:t>
      </w:r>
      <w:proofErr w:type="gramEnd"/>
      <w:r>
        <w:rPr>
          <w:rFonts w:ascii="仿宋_GB2312" w:hint="eastAsia"/>
          <w:sz w:val="32"/>
          <w:szCs w:val="32"/>
        </w:rPr>
        <w:t>保自治区财政补助资金</w:t>
      </w:r>
      <w:r>
        <w:rPr>
          <w:rFonts w:ascii="仿宋_GB2312"/>
          <w:sz w:val="32"/>
          <w:szCs w:val="32"/>
        </w:rPr>
        <w:t>项目预算总额为</w:t>
      </w:r>
      <w:r>
        <w:rPr>
          <w:rFonts w:ascii="仿宋_GB2312" w:hint="eastAsia"/>
          <w:sz w:val="32"/>
          <w:szCs w:val="32"/>
        </w:rPr>
        <w:t>180258</w:t>
      </w:r>
      <w:r>
        <w:rPr>
          <w:rFonts w:ascii="仿宋_GB2312"/>
          <w:sz w:val="32"/>
          <w:szCs w:val="32"/>
        </w:rPr>
        <w:t>万元，</w:t>
      </w:r>
      <w:r>
        <w:rPr>
          <w:rFonts w:ascii="仿宋_GB2312" w:hint="eastAsia"/>
          <w:sz w:val="32"/>
          <w:szCs w:val="32"/>
        </w:rPr>
        <w:t>资金来源为自治区财政资金，</w:t>
      </w:r>
      <w:r>
        <w:rPr>
          <w:rFonts w:ascii="仿宋_GB2312"/>
          <w:sz w:val="32"/>
          <w:szCs w:val="32"/>
        </w:rPr>
        <w:t>截止到</w:t>
      </w:r>
      <w:r>
        <w:rPr>
          <w:rFonts w:ascii="仿宋_GB2312"/>
          <w:sz w:val="32"/>
          <w:szCs w:val="32"/>
        </w:rPr>
        <w:t>2024</w:t>
      </w:r>
      <w:r>
        <w:rPr>
          <w:rFonts w:ascii="仿宋_GB2312"/>
          <w:sz w:val="32"/>
          <w:szCs w:val="32"/>
        </w:rPr>
        <w:t>年</w:t>
      </w:r>
      <w:r>
        <w:rPr>
          <w:rFonts w:ascii="仿宋_GB2312"/>
          <w:sz w:val="32"/>
          <w:szCs w:val="32"/>
        </w:rPr>
        <w:t>12</w:t>
      </w:r>
      <w:r>
        <w:rPr>
          <w:rFonts w:ascii="仿宋_GB2312"/>
          <w:sz w:val="32"/>
          <w:szCs w:val="32"/>
        </w:rPr>
        <w:t>月</w:t>
      </w:r>
      <w:r>
        <w:rPr>
          <w:rFonts w:ascii="仿宋_GB2312"/>
          <w:sz w:val="32"/>
          <w:szCs w:val="32"/>
        </w:rPr>
        <w:t>31</w:t>
      </w:r>
      <w:r>
        <w:rPr>
          <w:rFonts w:ascii="仿宋_GB2312"/>
          <w:sz w:val="32"/>
          <w:szCs w:val="32"/>
        </w:rPr>
        <w:t>日</w:t>
      </w:r>
      <w:r>
        <w:rPr>
          <w:rFonts w:ascii="仿宋_GB2312" w:hint="eastAsia"/>
          <w:sz w:val="32"/>
          <w:szCs w:val="32"/>
        </w:rPr>
        <w:t>，</w:t>
      </w:r>
      <w:r>
        <w:rPr>
          <w:rFonts w:ascii="仿宋_GB2312"/>
          <w:sz w:val="32"/>
          <w:szCs w:val="32"/>
        </w:rPr>
        <w:t>项目到位</w:t>
      </w:r>
      <w:r>
        <w:rPr>
          <w:rFonts w:ascii="仿宋_GB2312"/>
          <w:sz w:val="32"/>
          <w:szCs w:val="32"/>
        </w:rPr>
        <w:t>资金</w:t>
      </w:r>
      <w:r>
        <w:rPr>
          <w:rFonts w:ascii="仿宋_GB2312" w:hint="eastAsia"/>
          <w:sz w:val="32"/>
          <w:szCs w:val="32"/>
        </w:rPr>
        <w:t>180258</w:t>
      </w:r>
      <w:r>
        <w:rPr>
          <w:rFonts w:ascii="仿宋_GB2312"/>
          <w:sz w:val="32"/>
          <w:szCs w:val="32"/>
        </w:rPr>
        <w:t>万元，预算资金到位率</w:t>
      </w:r>
      <w:r>
        <w:rPr>
          <w:rFonts w:ascii="仿宋_GB2312" w:hint="eastAsia"/>
          <w:sz w:val="32"/>
          <w:szCs w:val="32"/>
        </w:rPr>
        <w:t>100</w:t>
      </w:r>
      <w:r>
        <w:rPr>
          <w:rFonts w:ascii="仿宋_GB2312"/>
          <w:sz w:val="32"/>
          <w:szCs w:val="32"/>
        </w:rPr>
        <w:t>%</w:t>
      </w:r>
      <w:r>
        <w:rPr>
          <w:rFonts w:ascii="仿宋_GB2312" w:hint="eastAsia"/>
          <w:sz w:val="32"/>
          <w:szCs w:val="32"/>
        </w:rPr>
        <w:t>。</w:t>
      </w:r>
    </w:p>
    <w:p w:rsidR="00991A89" w:rsidRDefault="001718B5">
      <w:pPr>
        <w:spacing w:line="600" w:lineRule="exact"/>
        <w:ind w:firstLineChars="200" w:firstLine="640"/>
        <w:outlineLvl w:val="0"/>
        <w:rPr>
          <w:rFonts w:ascii="仿宋_GB2312"/>
          <w:sz w:val="32"/>
          <w:szCs w:val="32"/>
        </w:rPr>
      </w:pPr>
      <w:r>
        <w:rPr>
          <w:rFonts w:ascii="仿宋_GB2312" w:hint="eastAsia"/>
          <w:sz w:val="32"/>
          <w:szCs w:val="32"/>
        </w:rPr>
        <w:t>2024</w:t>
      </w:r>
      <w:r>
        <w:rPr>
          <w:rFonts w:ascii="仿宋_GB2312" w:hint="eastAsia"/>
          <w:sz w:val="32"/>
          <w:szCs w:val="32"/>
        </w:rPr>
        <w:t>年度，城乡居民</w:t>
      </w:r>
      <w:proofErr w:type="gramStart"/>
      <w:r>
        <w:rPr>
          <w:rFonts w:ascii="仿宋_GB2312" w:hint="eastAsia"/>
          <w:sz w:val="32"/>
          <w:szCs w:val="32"/>
        </w:rPr>
        <w:t>医</w:t>
      </w:r>
      <w:proofErr w:type="gramEnd"/>
      <w:r>
        <w:rPr>
          <w:rFonts w:ascii="仿宋_GB2312" w:hint="eastAsia"/>
          <w:sz w:val="32"/>
          <w:szCs w:val="32"/>
        </w:rPr>
        <w:t>保自治区财政补助资金项目预算资金共计执行</w:t>
      </w:r>
      <w:r>
        <w:rPr>
          <w:rFonts w:ascii="仿宋_GB2312" w:hint="eastAsia"/>
          <w:sz w:val="32"/>
          <w:szCs w:val="32"/>
        </w:rPr>
        <w:t>180258</w:t>
      </w:r>
      <w:r>
        <w:rPr>
          <w:rFonts w:ascii="仿宋_GB2312" w:hint="eastAsia"/>
          <w:sz w:val="32"/>
          <w:szCs w:val="32"/>
        </w:rPr>
        <w:t>万元，资金执行率</w:t>
      </w:r>
      <w:r>
        <w:rPr>
          <w:rFonts w:ascii="仿宋_GB2312" w:hint="eastAsia"/>
          <w:sz w:val="32"/>
          <w:szCs w:val="32"/>
        </w:rPr>
        <w:t>100%</w:t>
      </w:r>
      <w:r>
        <w:rPr>
          <w:rFonts w:ascii="仿宋_GB2312" w:hint="eastAsia"/>
          <w:sz w:val="32"/>
          <w:szCs w:val="32"/>
        </w:rPr>
        <w:t>。</w:t>
      </w:r>
    </w:p>
    <w:p w:rsidR="00991A89" w:rsidRDefault="001718B5">
      <w:pPr>
        <w:spacing w:line="600" w:lineRule="exact"/>
        <w:ind w:firstLineChars="200" w:firstLine="640"/>
        <w:outlineLvl w:val="0"/>
        <w:rPr>
          <w:rFonts w:ascii="仿宋_GB2312"/>
          <w:sz w:val="32"/>
          <w:szCs w:val="32"/>
        </w:rPr>
      </w:pPr>
      <w:proofErr w:type="gramStart"/>
      <w:r>
        <w:rPr>
          <w:rFonts w:ascii="仿宋_GB2312" w:hint="eastAsia"/>
          <w:sz w:val="32"/>
          <w:szCs w:val="32"/>
        </w:rPr>
        <w:t>详</w:t>
      </w:r>
      <w:proofErr w:type="gramEnd"/>
      <w:r>
        <w:rPr>
          <w:rFonts w:ascii="仿宋_GB2312" w:hint="eastAsia"/>
          <w:sz w:val="32"/>
          <w:szCs w:val="32"/>
        </w:rPr>
        <w:t>请见下表：</w:t>
      </w:r>
    </w:p>
    <w:p w:rsidR="00991A89" w:rsidRDefault="001718B5">
      <w:pPr>
        <w:pStyle w:val="a7"/>
        <w:rPr>
          <w:rFonts w:ascii="仿宋_GB2312" w:eastAsia="仿宋_GB2312" w:hAnsi="仿宋_GB2312" w:cs="仿宋_GB2312"/>
        </w:rPr>
      </w:pPr>
      <w:r>
        <w:rPr>
          <w:rFonts w:ascii="仿宋_GB2312" w:eastAsia="仿宋_GB2312" w:hAnsi="仿宋_GB2312" w:cs="仿宋_GB2312" w:hint="eastAsia"/>
        </w:rPr>
        <w:t>2024</w:t>
      </w:r>
      <w:r>
        <w:rPr>
          <w:rFonts w:ascii="仿宋_GB2312" w:eastAsia="仿宋_GB2312" w:hAnsi="仿宋_GB2312" w:cs="仿宋_GB2312" w:hint="eastAsia"/>
        </w:rPr>
        <w:t>年城乡居民</w:t>
      </w:r>
      <w:proofErr w:type="gramStart"/>
      <w:r>
        <w:rPr>
          <w:rFonts w:ascii="仿宋_GB2312" w:eastAsia="仿宋_GB2312" w:hAnsi="仿宋_GB2312" w:cs="仿宋_GB2312" w:hint="eastAsia"/>
        </w:rPr>
        <w:t>医</w:t>
      </w:r>
      <w:proofErr w:type="gramEnd"/>
      <w:r>
        <w:rPr>
          <w:rFonts w:ascii="仿宋_GB2312" w:eastAsia="仿宋_GB2312" w:hAnsi="仿宋_GB2312" w:cs="仿宋_GB2312" w:hint="eastAsia"/>
        </w:rPr>
        <w:t>保自治区财政补助资金项目执行情况</w:t>
      </w:r>
    </w:p>
    <w:p w:rsidR="00991A89" w:rsidRDefault="001718B5">
      <w:pPr>
        <w:jc w:val="right"/>
        <w:rPr>
          <w:sz w:val="32"/>
          <w:szCs w:val="32"/>
        </w:rPr>
      </w:pPr>
      <w:r>
        <w:rPr>
          <w:rFonts w:ascii="仿宋_GB2312" w:hint="eastAsia"/>
          <w:sz w:val="32"/>
          <w:szCs w:val="32"/>
        </w:rPr>
        <w:t>单位：万元</w:t>
      </w:r>
    </w:p>
    <w:tbl>
      <w:tblPr>
        <w:tblW w:w="8799" w:type="dxa"/>
        <w:tblInd w:w="93" w:type="dxa"/>
        <w:tblLook w:val="04A0"/>
      </w:tblPr>
      <w:tblGrid>
        <w:gridCol w:w="3331"/>
        <w:gridCol w:w="2734"/>
        <w:gridCol w:w="2734"/>
      </w:tblGrid>
      <w:tr w:rsidR="00991A89">
        <w:trPr>
          <w:trHeight w:val="567"/>
        </w:trPr>
        <w:tc>
          <w:tcPr>
            <w:tcW w:w="33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b/>
                <w:bCs/>
                <w:sz w:val="28"/>
                <w:szCs w:val="28"/>
              </w:rPr>
            </w:pPr>
            <w:r>
              <w:rPr>
                <w:rFonts w:ascii="仿宋_GB2312" w:hAnsi="仿宋_GB2312" w:cs="仿宋_GB2312" w:hint="eastAsia"/>
                <w:b/>
                <w:bCs/>
                <w:kern w:val="0"/>
                <w:sz w:val="28"/>
                <w:szCs w:val="28"/>
              </w:rPr>
              <w:t>地区</w:t>
            </w:r>
          </w:p>
        </w:tc>
        <w:tc>
          <w:tcPr>
            <w:tcW w:w="27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b/>
                <w:bCs/>
                <w:sz w:val="28"/>
                <w:szCs w:val="28"/>
              </w:rPr>
            </w:pPr>
            <w:r>
              <w:rPr>
                <w:rFonts w:ascii="仿宋_GB2312" w:hAnsi="仿宋_GB2312" w:cs="仿宋_GB2312" w:hint="eastAsia"/>
                <w:b/>
                <w:bCs/>
                <w:kern w:val="0"/>
                <w:sz w:val="28"/>
                <w:szCs w:val="28"/>
              </w:rPr>
              <w:t>下达数</w:t>
            </w:r>
          </w:p>
        </w:tc>
        <w:tc>
          <w:tcPr>
            <w:tcW w:w="27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b/>
                <w:bCs/>
                <w:sz w:val="28"/>
                <w:szCs w:val="28"/>
              </w:rPr>
            </w:pPr>
            <w:r>
              <w:rPr>
                <w:rFonts w:ascii="仿宋_GB2312" w:hAnsi="仿宋_GB2312" w:cs="仿宋_GB2312" w:hint="eastAsia"/>
                <w:b/>
                <w:bCs/>
                <w:kern w:val="0"/>
                <w:sz w:val="28"/>
                <w:szCs w:val="28"/>
              </w:rPr>
              <w:t>执行数</w:t>
            </w:r>
          </w:p>
        </w:tc>
      </w:tr>
      <w:tr w:rsidR="00991A89">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180258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180258</w:t>
            </w:r>
          </w:p>
        </w:tc>
      </w:tr>
      <w:tr w:rsidR="00991A89">
        <w:trPr>
          <w:trHeight w:val="510"/>
        </w:trPr>
        <w:tc>
          <w:tcPr>
            <w:tcW w:w="3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乌鲁木齐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4039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4039</w:t>
            </w:r>
          </w:p>
        </w:tc>
      </w:tr>
      <w:tr w:rsidR="00991A89">
        <w:trPr>
          <w:trHeight w:val="510"/>
        </w:trPr>
        <w:tc>
          <w:tcPr>
            <w:tcW w:w="3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克拉玛依市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431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431</w:t>
            </w:r>
          </w:p>
        </w:tc>
      </w:tr>
      <w:tr w:rsidR="00991A89">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吐鲁番地区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3687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3687</w:t>
            </w:r>
          </w:p>
        </w:tc>
      </w:tr>
      <w:tr w:rsidR="00991A89">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哈密地区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2555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2555</w:t>
            </w:r>
          </w:p>
        </w:tc>
      </w:tr>
      <w:tr w:rsidR="00991A89">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昌吉州</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6158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6158</w:t>
            </w:r>
          </w:p>
        </w:tc>
      </w:tr>
      <w:tr w:rsidR="00991A89">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博州</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2420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2420</w:t>
            </w:r>
          </w:p>
        </w:tc>
      </w:tr>
      <w:tr w:rsidR="00991A89">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巴州</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6529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6529</w:t>
            </w:r>
          </w:p>
        </w:tc>
      </w:tr>
      <w:tr w:rsidR="00991A89">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阿克苏地区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19549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19549</w:t>
            </w:r>
          </w:p>
        </w:tc>
      </w:tr>
      <w:tr w:rsidR="00991A89">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克州</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8291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8291</w:t>
            </w:r>
          </w:p>
        </w:tc>
      </w:tr>
      <w:tr w:rsidR="00991A89">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lastRenderedPageBreak/>
              <w:t>喀什地区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66497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66497</w:t>
            </w:r>
          </w:p>
        </w:tc>
      </w:tr>
      <w:tr w:rsidR="00991A89">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和田地区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36432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36432</w:t>
            </w:r>
          </w:p>
        </w:tc>
      </w:tr>
      <w:tr w:rsidR="00991A89">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伊犁州</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14101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14101</w:t>
            </w:r>
          </w:p>
        </w:tc>
      </w:tr>
      <w:tr w:rsidR="00991A89">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塔城地区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5857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5857</w:t>
            </w:r>
          </w:p>
        </w:tc>
      </w:tr>
      <w:tr w:rsidR="00991A89">
        <w:trPr>
          <w:trHeight w:val="5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center"/>
              <w:textAlignment w:val="center"/>
              <w:rPr>
                <w:rFonts w:ascii="仿宋_GB2312" w:hAnsi="仿宋_GB2312" w:cs="仿宋_GB2312"/>
                <w:sz w:val="28"/>
                <w:szCs w:val="28"/>
              </w:rPr>
            </w:pPr>
            <w:r>
              <w:rPr>
                <w:rFonts w:ascii="仿宋_GB2312" w:hAnsi="仿宋_GB2312" w:cs="仿宋_GB2312" w:hint="eastAsia"/>
                <w:kern w:val="0"/>
                <w:sz w:val="28"/>
                <w:szCs w:val="28"/>
              </w:rPr>
              <w:t>阿勒泰地区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3712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A89" w:rsidRDefault="001718B5">
            <w:pPr>
              <w:widowControl/>
              <w:jc w:val="right"/>
              <w:textAlignment w:val="center"/>
              <w:rPr>
                <w:rFonts w:ascii="仿宋_GB2312" w:hAnsi="仿宋_GB2312" w:cs="仿宋_GB2312"/>
                <w:sz w:val="28"/>
                <w:szCs w:val="28"/>
              </w:rPr>
            </w:pPr>
            <w:r>
              <w:rPr>
                <w:rFonts w:ascii="仿宋_GB2312" w:hAnsi="仿宋_GB2312" w:cs="仿宋_GB2312" w:hint="eastAsia"/>
                <w:kern w:val="0"/>
                <w:sz w:val="28"/>
                <w:szCs w:val="28"/>
              </w:rPr>
              <w:t>3712</w:t>
            </w:r>
          </w:p>
        </w:tc>
      </w:tr>
    </w:tbl>
    <w:p w:rsidR="00991A89" w:rsidRDefault="00991A89" w:rsidP="00991A89">
      <w:pPr>
        <w:pStyle w:val="a7"/>
        <w:spacing w:before="0" w:after="0" w:line="560" w:lineRule="exact"/>
        <w:ind w:firstLineChars="200" w:firstLine="641"/>
        <w:jc w:val="both"/>
        <w:rPr>
          <w:rFonts w:ascii="Times New Roman" w:eastAsia="楷体_GB2312" w:hAnsi="Times New Roman"/>
        </w:rPr>
      </w:pPr>
    </w:p>
    <w:p w:rsidR="00991A89" w:rsidRDefault="001718B5" w:rsidP="00991A89">
      <w:pPr>
        <w:pStyle w:val="a7"/>
        <w:spacing w:before="0" w:after="0" w:line="560" w:lineRule="exact"/>
        <w:ind w:firstLineChars="200" w:firstLine="641"/>
        <w:jc w:val="both"/>
        <w:rPr>
          <w:rFonts w:ascii="Times New Roman" w:eastAsia="楷体_GB2312" w:hAnsi="Times New Roman"/>
        </w:rPr>
      </w:pPr>
      <w:r>
        <w:rPr>
          <w:rFonts w:ascii="Times New Roman" w:eastAsia="楷体_GB2312" w:hAnsi="Times New Roman" w:hint="eastAsia"/>
        </w:rPr>
        <w:t>（二）项目绩效目标</w:t>
      </w:r>
    </w:p>
    <w:p w:rsidR="00991A89" w:rsidRDefault="001718B5" w:rsidP="00991A89">
      <w:pPr>
        <w:spacing w:line="600" w:lineRule="exact"/>
        <w:ind w:firstLineChars="200" w:firstLine="641"/>
        <w:outlineLvl w:val="0"/>
        <w:rPr>
          <w:rFonts w:ascii="仿宋_GB2312"/>
          <w:b/>
          <w:bCs/>
          <w:sz w:val="32"/>
          <w:szCs w:val="32"/>
        </w:rPr>
      </w:pPr>
      <w:r>
        <w:rPr>
          <w:rFonts w:ascii="仿宋_GB2312" w:hint="eastAsia"/>
          <w:b/>
          <w:bCs/>
          <w:sz w:val="32"/>
          <w:szCs w:val="32"/>
        </w:rPr>
        <w:t>1.</w:t>
      </w:r>
      <w:r>
        <w:rPr>
          <w:rFonts w:ascii="仿宋_GB2312" w:hint="eastAsia"/>
          <w:b/>
          <w:bCs/>
          <w:sz w:val="32"/>
          <w:szCs w:val="32"/>
        </w:rPr>
        <w:t>总体目标</w:t>
      </w:r>
    </w:p>
    <w:p w:rsidR="00991A89" w:rsidRDefault="001718B5">
      <w:pPr>
        <w:spacing w:line="600" w:lineRule="exact"/>
        <w:ind w:firstLineChars="200" w:firstLine="640"/>
        <w:rPr>
          <w:rFonts w:ascii="仿宋_GB2312"/>
          <w:sz w:val="32"/>
          <w:szCs w:val="32"/>
        </w:rPr>
      </w:pPr>
      <w:r>
        <w:rPr>
          <w:rFonts w:ascii="仿宋_GB2312" w:hint="eastAsia"/>
          <w:sz w:val="32"/>
          <w:szCs w:val="32"/>
        </w:rPr>
        <w:t>参保人数</w:t>
      </w:r>
      <w:r>
        <w:rPr>
          <w:rFonts w:ascii="仿宋_GB2312" w:hint="eastAsia"/>
          <w:sz w:val="32"/>
          <w:szCs w:val="32"/>
        </w:rPr>
        <w:t>1531.97</w:t>
      </w:r>
      <w:r>
        <w:rPr>
          <w:rFonts w:ascii="仿宋_GB2312" w:hint="eastAsia"/>
          <w:sz w:val="32"/>
          <w:szCs w:val="32"/>
        </w:rPr>
        <w:t>万人，以户籍人口数为基数计算的基本</w:t>
      </w:r>
      <w:proofErr w:type="gramStart"/>
      <w:r>
        <w:rPr>
          <w:rFonts w:ascii="仿宋_GB2312" w:hint="eastAsia"/>
          <w:sz w:val="32"/>
          <w:szCs w:val="32"/>
        </w:rPr>
        <w:t>医保综合</w:t>
      </w:r>
      <w:proofErr w:type="gramEnd"/>
      <w:r>
        <w:rPr>
          <w:rFonts w:ascii="仿宋_GB2312" w:hint="eastAsia"/>
          <w:sz w:val="32"/>
          <w:szCs w:val="32"/>
        </w:rPr>
        <w:t>参保率</w:t>
      </w:r>
      <w:r>
        <w:rPr>
          <w:rFonts w:ascii="仿宋_GB2312" w:hint="eastAsia"/>
          <w:sz w:val="32"/>
          <w:szCs w:val="32"/>
        </w:rPr>
        <w:t>95%</w:t>
      </w:r>
      <w:r>
        <w:rPr>
          <w:rFonts w:ascii="仿宋_GB2312" w:hint="eastAsia"/>
          <w:sz w:val="32"/>
          <w:szCs w:val="32"/>
        </w:rPr>
        <w:t>，以常住人口数为基数计算的基本参保综合参保率</w:t>
      </w:r>
      <w:r>
        <w:rPr>
          <w:rFonts w:ascii="仿宋_GB2312" w:hint="eastAsia"/>
          <w:sz w:val="32"/>
          <w:szCs w:val="32"/>
        </w:rPr>
        <w:t>90%</w:t>
      </w:r>
      <w:r>
        <w:rPr>
          <w:rFonts w:ascii="仿宋_GB2312" w:hint="eastAsia"/>
          <w:sz w:val="32"/>
          <w:szCs w:val="32"/>
        </w:rPr>
        <w:t>，当年各级财政补助资金到位率</w:t>
      </w:r>
      <w:r>
        <w:rPr>
          <w:rFonts w:ascii="仿宋_GB2312" w:hint="eastAsia"/>
          <w:sz w:val="32"/>
          <w:szCs w:val="32"/>
        </w:rPr>
        <w:t>100%</w:t>
      </w:r>
      <w:r>
        <w:rPr>
          <w:rFonts w:ascii="仿宋_GB2312" w:hint="eastAsia"/>
          <w:sz w:val="32"/>
          <w:szCs w:val="32"/>
        </w:rPr>
        <w:t>，城乡居民</w:t>
      </w:r>
      <w:proofErr w:type="gramStart"/>
      <w:r>
        <w:rPr>
          <w:rFonts w:ascii="仿宋_GB2312" w:hint="eastAsia"/>
          <w:sz w:val="32"/>
          <w:szCs w:val="32"/>
        </w:rPr>
        <w:t>医</w:t>
      </w:r>
      <w:proofErr w:type="gramEnd"/>
      <w:r>
        <w:rPr>
          <w:rFonts w:ascii="仿宋_GB2312" w:hint="eastAsia"/>
          <w:sz w:val="32"/>
          <w:szCs w:val="32"/>
        </w:rPr>
        <w:t>保自治区财政补助资金成本</w:t>
      </w:r>
      <w:r>
        <w:rPr>
          <w:rFonts w:ascii="仿宋_GB2312" w:hint="eastAsia"/>
          <w:sz w:val="32"/>
          <w:szCs w:val="32"/>
        </w:rPr>
        <w:t>670</w:t>
      </w:r>
      <w:r>
        <w:rPr>
          <w:rFonts w:ascii="仿宋_GB2312" w:hint="eastAsia"/>
          <w:sz w:val="32"/>
          <w:szCs w:val="32"/>
        </w:rPr>
        <w:t>元</w:t>
      </w:r>
      <w:r>
        <w:rPr>
          <w:rFonts w:ascii="仿宋_GB2312" w:hint="eastAsia"/>
          <w:sz w:val="32"/>
          <w:szCs w:val="32"/>
        </w:rPr>
        <w:t>/</w:t>
      </w:r>
      <w:r>
        <w:rPr>
          <w:rFonts w:ascii="仿宋_GB2312" w:hint="eastAsia"/>
          <w:sz w:val="32"/>
          <w:szCs w:val="32"/>
        </w:rPr>
        <w:t>（年</w:t>
      </w:r>
      <w:r>
        <w:rPr>
          <w:rFonts w:ascii="仿宋_GB2312" w:hint="eastAsia"/>
          <w:sz w:val="32"/>
          <w:szCs w:val="32"/>
        </w:rPr>
        <w:t>.</w:t>
      </w:r>
      <w:r>
        <w:rPr>
          <w:rFonts w:ascii="仿宋_GB2312" w:hint="eastAsia"/>
          <w:sz w:val="32"/>
          <w:szCs w:val="32"/>
        </w:rPr>
        <w:t>人），减轻参保人员就医经济负担。</w:t>
      </w:r>
    </w:p>
    <w:p w:rsidR="00991A89" w:rsidRDefault="001718B5" w:rsidP="00991A89">
      <w:pPr>
        <w:spacing w:line="600" w:lineRule="exact"/>
        <w:ind w:firstLineChars="200" w:firstLine="641"/>
        <w:outlineLvl w:val="0"/>
        <w:rPr>
          <w:rFonts w:ascii="仿宋_GB2312"/>
          <w:b/>
          <w:bCs/>
          <w:sz w:val="32"/>
          <w:szCs w:val="32"/>
        </w:rPr>
      </w:pPr>
      <w:r>
        <w:rPr>
          <w:rFonts w:ascii="仿宋_GB2312" w:hint="eastAsia"/>
          <w:b/>
          <w:bCs/>
          <w:sz w:val="32"/>
          <w:szCs w:val="32"/>
        </w:rPr>
        <w:t>2.</w:t>
      </w:r>
      <w:r>
        <w:rPr>
          <w:rFonts w:ascii="仿宋_GB2312" w:hint="eastAsia"/>
          <w:b/>
          <w:bCs/>
          <w:sz w:val="32"/>
          <w:szCs w:val="32"/>
        </w:rPr>
        <w:t>阶段性目标</w:t>
      </w:r>
    </w:p>
    <w:p w:rsidR="00991A89" w:rsidRDefault="001718B5">
      <w:pPr>
        <w:spacing w:line="600" w:lineRule="exact"/>
        <w:ind w:firstLineChars="200" w:firstLine="640"/>
        <w:rPr>
          <w:rFonts w:ascii="仿宋_GB2312"/>
          <w:sz w:val="32"/>
          <w:szCs w:val="32"/>
        </w:rPr>
      </w:pPr>
      <w:r>
        <w:rPr>
          <w:rFonts w:ascii="仿宋_GB2312"/>
          <w:sz w:val="32"/>
          <w:szCs w:val="32"/>
        </w:rPr>
        <w:t>项目根据相关文件要求设立绩效目标表，共设置一级指标</w:t>
      </w:r>
      <w:r>
        <w:rPr>
          <w:rFonts w:ascii="仿宋_GB2312" w:hint="eastAsia"/>
          <w:sz w:val="32"/>
          <w:szCs w:val="32"/>
        </w:rPr>
        <w:t>3</w:t>
      </w:r>
      <w:r>
        <w:rPr>
          <w:rFonts w:ascii="仿宋_GB2312"/>
          <w:sz w:val="32"/>
          <w:szCs w:val="32"/>
        </w:rPr>
        <w:t>个，二级指标</w:t>
      </w:r>
      <w:r>
        <w:rPr>
          <w:rFonts w:ascii="仿宋_GB2312" w:hint="eastAsia"/>
          <w:sz w:val="32"/>
          <w:szCs w:val="32"/>
        </w:rPr>
        <w:t>5</w:t>
      </w:r>
      <w:r>
        <w:rPr>
          <w:rFonts w:ascii="仿宋_GB2312"/>
          <w:sz w:val="32"/>
          <w:szCs w:val="32"/>
        </w:rPr>
        <w:t>个，三级指标</w:t>
      </w:r>
      <w:r>
        <w:rPr>
          <w:rFonts w:ascii="仿宋_GB2312" w:hint="eastAsia"/>
          <w:sz w:val="32"/>
          <w:szCs w:val="32"/>
        </w:rPr>
        <w:t>10</w:t>
      </w:r>
      <w:r>
        <w:rPr>
          <w:rFonts w:ascii="仿宋_GB2312"/>
          <w:sz w:val="32"/>
          <w:szCs w:val="32"/>
        </w:rPr>
        <w:t>个，具体设定情况如下：</w:t>
      </w:r>
    </w:p>
    <w:p w:rsidR="00991A89" w:rsidRDefault="001718B5">
      <w:pPr>
        <w:numPr>
          <w:ilvl w:val="0"/>
          <w:numId w:val="1"/>
        </w:numPr>
        <w:spacing w:line="600" w:lineRule="exact"/>
        <w:ind w:firstLineChars="200" w:firstLine="640"/>
        <w:rPr>
          <w:rFonts w:ascii="仿宋_GB2312"/>
          <w:sz w:val="32"/>
          <w:szCs w:val="32"/>
        </w:rPr>
      </w:pPr>
      <w:r>
        <w:rPr>
          <w:rFonts w:ascii="仿宋_GB2312" w:hint="eastAsia"/>
          <w:sz w:val="32"/>
          <w:szCs w:val="32"/>
        </w:rPr>
        <w:t>产出指标</w:t>
      </w:r>
    </w:p>
    <w:p w:rsidR="00991A89" w:rsidRDefault="001718B5" w:rsidP="00991A89">
      <w:pPr>
        <w:spacing w:line="600" w:lineRule="exact"/>
        <w:ind w:firstLineChars="200" w:firstLine="641"/>
        <w:rPr>
          <w:rFonts w:ascii="仿宋_GB2312"/>
          <w:sz w:val="32"/>
          <w:szCs w:val="32"/>
        </w:rPr>
      </w:pPr>
      <w:r>
        <w:rPr>
          <w:rFonts w:ascii="仿宋_GB2312" w:hint="eastAsia"/>
          <w:b/>
          <w:bCs/>
          <w:sz w:val="32"/>
          <w:szCs w:val="32"/>
        </w:rPr>
        <w:t>数量指标</w:t>
      </w:r>
    </w:p>
    <w:p w:rsidR="00991A89" w:rsidRDefault="001718B5">
      <w:pPr>
        <w:spacing w:line="600" w:lineRule="exact"/>
        <w:rPr>
          <w:rFonts w:ascii="仿宋_GB2312"/>
          <w:sz w:val="32"/>
          <w:szCs w:val="32"/>
        </w:rPr>
      </w:pPr>
      <w:r>
        <w:rPr>
          <w:rFonts w:ascii="仿宋_GB2312" w:hint="eastAsia"/>
          <w:sz w:val="32"/>
          <w:szCs w:val="32"/>
        </w:rPr>
        <w:t>参保人数指标，指标值大于等于</w:t>
      </w:r>
      <w:r>
        <w:rPr>
          <w:rFonts w:ascii="仿宋_GB2312" w:hint="eastAsia"/>
          <w:sz w:val="32"/>
          <w:szCs w:val="32"/>
        </w:rPr>
        <w:t>1531.97</w:t>
      </w:r>
      <w:r>
        <w:rPr>
          <w:rFonts w:ascii="仿宋_GB2312" w:hint="eastAsia"/>
          <w:sz w:val="32"/>
          <w:szCs w:val="32"/>
        </w:rPr>
        <w:t>万人。</w:t>
      </w:r>
    </w:p>
    <w:p w:rsidR="00991A89" w:rsidRDefault="001718B5">
      <w:pPr>
        <w:numPr>
          <w:ilvl w:val="0"/>
          <w:numId w:val="2"/>
        </w:numPr>
        <w:spacing w:line="600" w:lineRule="exact"/>
        <w:ind w:firstLineChars="200" w:firstLine="640"/>
        <w:rPr>
          <w:rFonts w:ascii="仿宋_GB2312"/>
          <w:sz w:val="32"/>
          <w:szCs w:val="32"/>
        </w:rPr>
      </w:pPr>
      <w:r>
        <w:rPr>
          <w:rFonts w:ascii="仿宋_GB2312"/>
          <w:sz w:val="32"/>
          <w:szCs w:val="32"/>
        </w:rPr>
        <w:t>以户籍人口数为基数计算的基本</w:t>
      </w:r>
      <w:proofErr w:type="gramStart"/>
      <w:r>
        <w:rPr>
          <w:rFonts w:ascii="仿宋_GB2312"/>
          <w:sz w:val="32"/>
          <w:szCs w:val="32"/>
        </w:rPr>
        <w:t>医保综合</w:t>
      </w:r>
      <w:proofErr w:type="gramEnd"/>
      <w:r>
        <w:rPr>
          <w:rFonts w:ascii="仿宋_GB2312"/>
          <w:sz w:val="32"/>
          <w:szCs w:val="32"/>
        </w:rPr>
        <w:t>参保率</w:t>
      </w:r>
      <w:r>
        <w:rPr>
          <w:rFonts w:ascii="仿宋_GB2312" w:hint="eastAsia"/>
          <w:sz w:val="32"/>
          <w:szCs w:val="32"/>
        </w:rPr>
        <w:t>指标，指标值大于等于</w:t>
      </w:r>
      <w:r>
        <w:rPr>
          <w:rFonts w:ascii="仿宋_GB2312" w:hint="eastAsia"/>
          <w:sz w:val="32"/>
          <w:szCs w:val="32"/>
        </w:rPr>
        <w:t>95%</w:t>
      </w:r>
      <w:r>
        <w:rPr>
          <w:rFonts w:ascii="仿宋_GB2312" w:hint="eastAsia"/>
          <w:sz w:val="32"/>
          <w:szCs w:val="32"/>
        </w:rPr>
        <w:t>。</w:t>
      </w:r>
    </w:p>
    <w:p w:rsidR="00991A89" w:rsidRDefault="001718B5">
      <w:pPr>
        <w:numPr>
          <w:ilvl w:val="0"/>
          <w:numId w:val="2"/>
        </w:numPr>
        <w:spacing w:line="600" w:lineRule="exact"/>
        <w:ind w:firstLineChars="200" w:firstLine="640"/>
        <w:rPr>
          <w:rFonts w:ascii="仿宋_GB2312"/>
          <w:sz w:val="32"/>
          <w:szCs w:val="32"/>
        </w:rPr>
      </w:pPr>
      <w:r>
        <w:rPr>
          <w:rFonts w:ascii="仿宋_GB2312"/>
          <w:sz w:val="32"/>
          <w:szCs w:val="32"/>
        </w:rPr>
        <w:t>以常住人口数为基数计算的基本参保综合参保率</w:t>
      </w:r>
      <w:r>
        <w:rPr>
          <w:rFonts w:ascii="仿宋_GB2312" w:hint="eastAsia"/>
          <w:sz w:val="32"/>
          <w:szCs w:val="32"/>
        </w:rPr>
        <w:t>指标，</w:t>
      </w:r>
      <w:r>
        <w:rPr>
          <w:rFonts w:ascii="仿宋_GB2312" w:hint="eastAsia"/>
          <w:sz w:val="32"/>
          <w:szCs w:val="32"/>
        </w:rPr>
        <w:lastRenderedPageBreak/>
        <w:t>指标值大于等于</w:t>
      </w:r>
      <w:r>
        <w:rPr>
          <w:rFonts w:ascii="仿宋_GB2312" w:hint="eastAsia"/>
          <w:sz w:val="32"/>
          <w:szCs w:val="32"/>
        </w:rPr>
        <w:t>90%</w:t>
      </w:r>
      <w:r>
        <w:rPr>
          <w:rFonts w:ascii="仿宋_GB2312" w:hint="eastAsia"/>
          <w:sz w:val="32"/>
          <w:szCs w:val="32"/>
        </w:rPr>
        <w:t>。</w:t>
      </w:r>
    </w:p>
    <w:p w:rsidR="00991A89" w:rsidRDefault="001718B5" w:rsidP="00991A89">
      <w:pPr>
        <w:spacing w:line="600" w:lineRule="exact"/>
        <w:ind w:firstLineChars="200" w:firstLine="641"/>
        <w:rPr>
          <w:rFonts w:ascii="仿宋_GB2312"/>
          <w:b/>
          <w:bCs/>
          <w:sz w:val="32"/>
          <w:szCs w:val="32"/>
        </w:rPr>
      </w:pPr>
      <w:r>
        <w:rPr>
          <w:rFonts w:ascii="仿宋_GB2312" w:hint="eastAsia"/>
          <w:b/>
          <w:bCs/>
          <w:sz w:val="32"/>
          <w:szCs w:val="32"/>
        </w:rPr>
        <w:t>质量指标</w:t>
      </w:r>
    </w:p>
    <w:p w:rsidR="00991A89" w:rsidRDefault="001718B5">
      <w:pPr>
        <w:numPr>
          <w:ilvl w:val="0"/>
          <w:numId w:val="3"/>
        </w:numPr>
        <w:spacing w:line="600" w:lineRule="exact"/>
        <w:ind w:firstLineChars="200" w:firstLine="640"/>
        <w:rPr>
          <w:rFonts w:ascii="仿宋_GB2312"/>
          <w:sz w:val="32"/>
          <w:szCs w:val="32"/>
        </w:rPr>
      </w:pPr>
      <w:r>
        <w:rPr>
          <w:rFonts w:ascii="仿宋_GB2312"/>
          <w:sz w:val="32"/>
          <w:szCs w:val="32"/>
        </w:rPr>
        <w:t>重复参保人数</w:t>
      </w:r>
      <w:r>
        <w:rPr>
          <w:rFonts w:ascii="仿宋_GB2312" w:hint="eastAsia"/>
          <w:sz w:val="32"/>
          <w:szCs w:val="32"/>
        </w:rPr>
        <w:t>指标，指标值等于</w:t>
      </w:r>
      <w:r>
        <w:rPr>
          <w:rFonts w:ascii="仿宋_GB2312" w:hint="eastAsia"/>
          <w:sz w:val="32"/>
          <w:szCs w:val="32"/>
        </w:rPr>
        <w:t>0</w:t>
      </w:r>
      <w:r>
        <w:rPr>
          <w:rFonts w:ascii="仿宋_GB2312" w:hint="eastAsia"/>
          <w:sz w:val="32"/>
          <w:szCs w:val="32"/>
        </w:rPr>
        <w:t>人。</w:t>
      </w:r>
    </w:p>
    <w:p w:rsidR="00991A89" w:rsidRDefault="001718B5">
      <w:pPr>
        <w:numPr>
          <w:ilvl w:val="0"/>
          <w:numId w:val="3"/>
        </w:numPr>
        <w:spacing w:line="600" w:lineRule="exact"/>
        <w:ind w:firstLineChars="200" w:firstLine="640"/>
        <w:rPr>
          <w:rFonts w:ascii="仿宋_GB2312"/>
          <w:sz w:val="32"/>
          <w:szCs w:val="32"/>
        </w:rPr>
      </w:pPr>
      <w:r>
        <w:rPr>
          <w:rFonts w:ascii="仿宋_GB2312"/>
          <w:sz w:val="32"/>
          <w:szCs w:val="32"/>
        </w:rPr>
        <w:t>申请结算补助资金时多报、虚报参保人数</w:t>
      </w:r>
      <w:r>
        <w:rPr>
          <w:rFonts w:ascii="仿宋_GB2312" w:hint="eastAsia"/>
          <w:sz w:val="32"/>
          <w:szCs w:val="32"/>
        </w:rPr>
        <w:t>指标，指标值等于</w:t>
      </w:r>
      <w:r>
        <w:rPr>
          <w:rFonts w:ascii="仿宋_GB2312" w:hint="eastAsia"/>
          <w:sz w:val="32"/>
          <w:szCs w:val="32"/>
        </w:rPr>
        <w:t>0</w:t>
      </w:r>
      <w:r>
        <w:rPr>
          <w:rFonts w:ascii="仿宋_GB2312" w:hint="eastAsia"/>
          <w:sz w:val="32"/>
          <w:szCs w:val="32"/>
        </w:rPr>
        <w:t>人。</w:t>
      </w:r>
    </w:p>
    <w:p w:rsidR="00991A89" w:rsidRDefault="001718B5">
      <w:pPr>
        <w:numPr>
          <w:ilvl w:val="0"/>
          <w:numId w:val="3"/>
        </w:numPr>
        <w:spacing w:line="600" w:lineRule="exact"/>
        <w:ind w:firstLineChars="200" w:firstLine="640"/>
        <w:rPr>
          <w:rFonts w:ascii="仿宋_GB2312"/>
          <w:sz w:val="32"/>
          <w:szCs w:val="32"/>
        </w:rPr>
      </w:pPr>
      <w:r>
        <w:rPr>
          <w:rFonts w:ascii="仿宋_GB2312"/>
          <w:sz w:val="32"/>
          <w:szCs w:val="32"/>
        </w:rPr>
        <w:t>参保人政策范围内住院费用报销比例</w:t>
      </w:r>
      <w:r>
        <w:rPr>
          <w:rFonts w:ascii="仿宋_GB2312" w:hint="eastAsia"/>
          <w:sz w:val="32"/>
          <w:szCs w:val="32"/>
        </w:rPr>
        <w:t>指标，大于等于</w:t>
      </w:r>
      <w:r>
        <w:rPr>
          <w:rFonts w:ascii="仿宋_GB2312" w:hint="eastAsia"/>
          <w:sz w:val="32"/>
          <w:szCs w:val="32"/>
        </w:rPr>
        <w:t>72%</w:t>
      </w:r>
      <w:r>
        <w:rPr>
          <w:rFonts w:ascii="仿宋_GB2312" w:hint="eastAsia"/>
          <w:sz w:val="32"/>
          <w:szCs w:val="32"/>
        </w:rPr>
        <w:t>。</w:t>
      </w:r>
    </w:p>
    <w:p w:rsidR="00991A89" w:rsidRDefault="001718B5">
      <w:pPr>
        <w:numPr>
          <w:ilvl w:val="0"/>
          <w:numId w:val="3"/>
        </w:numPr>
        <w:spacing w:line="600" w:lineRule="exact"/>
        <w:ind w:firstLineChars="200" w:firstLine="640"/>
        <w:rPr>
          <w:rFonts w:ascii="仿宋_GB2312"/>
          <w:sz w:val="32"/>
          <w:szCs w:val="32"/>
        </w:rPr>
      </w:pPr>
      <w:r>
        <w:rPr>
          <w:rFonts w:ascii="仿宋_GB2312"/>
          <w:sz w:val="32"/>
          <w:szCs w:val="32"/>
        </w:rPr>
        <w:t>基金滚存结余可支配月数</w:t>
      </w:r>
      <w:r>
        <w:rPr>
          <w:rFonts w:ascii="仿宋_GB2312" w:hint="eastAsia"/>
          <w:sz w:val="32"/>
          <w:szCs w:val="32"/>
        </w:rPr>
        <w:t>指标，指标值大于等于</w:t>
      </w:r>
      <w:r>
        <w:rPr>
          <w:rFonts w:ascii="仿宋_GB2312" w:hint="eastAsia"/>
          <w:sz w:val="32"/>
          <w:szCs w:val="32"/>
        </w:rPr>
        <w:t>9</w:t>
      </w:r>
      <w:r>
        <w:rPr>
          <w:rFonts w:ascii="仿宋_GB2312" w:hint="eastAsia"/>
          <w:sz w:val="32"/>
          <w:szCs w:val="32"/>
        </w:rPr>
        <w:t>个月。</w:t>
      </w:r>
    </w:p>
    <w:p w:rsidR="00991A89" w:rsidRDefault="001718B5" w:rsidP="00991A89">
      <w:pPr>
        <w:spacing w:line="600" w:lineRule="exact"/>
        <w:ind w:firstLineChars="200" w:firstLine="641"/>
        <w:rPr>
          <w:rFonts w:ascii="仿宋_GB2312"/>
          <w:sz w:val="32"/>
          <w:szCs w:val="32"/>
        </w:rPr>
      </w:pPr>
      <w:r>
        <w:rPr>
          <w:rFonts w:ascii="仿宋_GB2312" w:hint="eastAsia"/>
          <w:b/>
          <w:bCs/>
          <w:sz w:val="32"/>
          <w:szCs w:val="32"/>
        </w:rPr>
        <w:t>时效指标</w:t>
      </w:r>
    </w:p>
    <w:p w:rsidR="00991A89" w:rsidRDefault="001718B5">
      <w:pPr>
        <w:spacing w:line="600" w:lineRule="exact"/>
        <w:ind w:firstLineChars="200" w:firstLine="640"/>
        <w:rPr>
          <w:rFonts w:ascii="仿宋_GB2312"/>
          <w:sz w:val="32"/>
          <w:szCs w:val="32"/>
        </w:rPr>
      </w:pPr>
      <w:r>
        <w:rPr>
          <w:rFonts w:ascii="仿宋_GB2312"/>
          <w:sz w:val="32"/>
          <w:szCs w:val="32"/>
        </w:rPr>
        <w:t>当年各级财政补助资金到位率</w:t>
      </w:r>
      <w:r>
        <w:rPr>
          <w:rFonts w:ascii="仿宋_GB2312" w:hint="eastAsia"/>
          <w:sz w:val="32"/>
          <w:szCs w:val="32"/>
        </w:rPr>
        <w:t>指标，指标值等于</w:t>
      </w:r>
      <w:r>
        <w:rPr>
          <w:rFonts w:ascii="仿宋_GB2312" w:hint="eastAsia"/>
          <w:sz w:val="32"/>
          <w:szCs w:val="32"/>
        </w:rPr>
        <w:t>100%</w:t>
      </w:r>
      <w:r>
        <w:rPr>
          <w:rFonts w:ascii="仿宋_GB2312" w:hint="eastAsia"/>
          <w:sz w:val="32"/>
          <w:szCs w:val="32"/>
        </w:rPr>
        <w:t>。</w:t>
      </w:r>
    </w:p>
    <w:p w:rsidR="00991A89" w:rsidRDefault="001718B5">
      <w:pPr>
        <w:numPr>
          <w:ilvl w:val="0"/>
          <w:numId w:val="1"/>
        </w:numPr>
        <w:spacing w:line="600" w:lineRule="exact"/>
        <w:ind w:firstLineChars="200" w:firstLine="640"/>
        <w:rPr>
          <w:rFonts w:ascii="仿宋_GB2312"/>
          <w:sz w:val="32"/>
          <w:szCs w:val="32"/>
        </w:rPr>
      </w:pPr>
      <w:r>
        <w:rPr>
          <w:rFonts w:ascii="仿宋_GB2312" w:hint="eastAsia"/>
          <w:sz w:val="32"/>
          <w:szCs w:val="32"/>
        </w:rPr>
        <w:t>成本指标</w:t>
      </w:r>
    </w:p>
    <w:p w:rsidR="00991A89" w:rsidRDefault="001718B5" w:rsidP="00991A89">
      <w:pPr>
        <w:spacing w:line="600" w:lineRule="exact"/>
        <w:ind w:firstLineChars="200" w:firstLine="641"/>
        <w:rPr>
          <w:rFonts w:ascii="仿宋_GB2312"/>
          <w:b/>
          <w:bCs/>
          <w:sz w:val="32"/>
          <w:szCs w:val="32"/>
        </w:rPr>
      </w:pPr>
      <w:r>
        <w:rPr>
          <w:rFonts w:ascii="仿宋_GB2312" w:hint="eastAsia"/>
          <w:b/>
          <w:bCs/>
          <w:sz w:val="32"/>
          <w:szCs w:val="32"/>
        </w:rPr>
        <w:t>经济成本指标</w:t>
      </w:r>
    </w:p>
    <w:p w:rsidR="00991A89" w:rsidRDefault="001718B5">
      <w:pPr>
        <w:spacing w:line="600" w:lineRule="exact"/>
        <w:ind w:firstLineChars="200" w:firstLine="640"/>
        <w:rPr>
          <w:rFonts w:ascii="仿宋_GB2312"/>
          <w:sz w:val="32"/>
          <w:szCs w:val="32"/>
        </w:rPr>
      </w:pPr>
      <w:r>
        <w:rPr>
          <w:rFonts w:ascii="仿宋_GB2312"/>
          <w:sz w:val="32"/>
          <w:szCs w:val="32"/>
        </w:rPr>
        <w:t>城乡居民</w:t>
      </w:r>
      <w:proofErr w:type="gramStart"/>
      <w:r>
        <w:rPr>
          <w:rFonts w:ascii="仿宋_GB2312"/>
          <w:sz w:val="32"/>
          <w:szCs w:val="32"/>
        </w:rPr>
        <w:t>医</w:t>
      </w:r>
      <w:proofErr w:type="gramEnd"/>
      <w:r>
        <w:rPr>
          <w:rFonts w:ascii="仿宋_GB2312"/>
          <w:sz w:val="32"/>
          <w:szCs w:val="32"/>
        </w:rPr>
        <w:t>保自治区财政补助资金成本</w:t>
      </w:r>
      <w:r>
        <w:rPr>
          <w:rFonts w:ascii="仿宋_GB2312" w:hint="eastAsia"/>
          <w:sz w:val="32"/>
          <w:szCs w:val="32"/>
        </w:rPr>
        <w:t>指标，指标值小于等于</w:t>
      </w:r>
      <w:r>
        <w:rPr>
          <w:rFonts w:ascii="仿宋_GB2312" w:hint="eastAsia"/>
          <w:sz w:val="32"/>
          <w:szCs w:val="32"/>
        </w:rPr>
        <w:t>670</w:t>
      </w:r>
      <w:r>
        <w:rPr>
          <w:rFonts w:ascii="仿宋_GB2312" w:hint="eastAsia"/>
          <w:sz w:val="32"/>
          <w:szCs w:val="32"/>
        </w:rPr>
        <w:t>元</w:t>
      </w:r>
      <w:r>
        <w:rPr>
          <w:rFonts w:ascii="仿宋_GB2312" w:hint="eastAsia"/>
          <w:sz w:val="32"/>
          <w:szCs w:val="32"/>
        </w:rPr>
        <w:t>/</w:t>
      </w:r>
      <w:r>
        <w:rPr>
          <w:rFonts w:ascii="仿宋_GB2312" w:hint="eastAsia"/>
          <w:sz w:val="32"/>
          <w:szCs w:val="32"/>
        </w:rPr>
        <w:t>（年</w:t>
      </w:r>
      <w:r>
        <w:rPr>
          <w:rFonts w:ascii="仿宋_GB2312" w:hint="eastAsia"/>
          <w:sz w:val="32"/>
          <w:szCs w:val="32"/>
        </w:rPr>
        <w:t>.</w:t>
      </w:r>
      <w:r>
        <w:rPr>
          <w:rFonts w:ascii="仿宋_GB2312" w:hint="eastAsia"/>
          <w:sz w:val="32"/>
          <w:szCs w:val="32"/>
        </w:rPr>
        <w:t>人）</w:t>
      </w:r>
    </w:p>
    <w:p w:rsidR="00991A89" w:rsidRDefault="001718B5">
      <w:pPr>
        <w:numPr>
          <w:ilvl w:val="0"/>
          <w:numId w:val="1"/>
        </w:numPr>
        <w:spacing w:line="600" w:lineRule="exact"/>
        <w:ind w:firstLineChars="200" w:firstLine="640"/>
        <w:rPr>
          <w:rFonts w:ascii="仿宋_GB2312"/>
          <w:sz w:val="32"/>
          <w:szCs w:val="32"/>
        </w:rPr>
      </w:pPr>
      <w:r>
        <w:rPr>
          <w:rFonts w:ascii="仿宋_GB2312" w:hint="eastAsia"/>
          <w:sz w:val="32"/>
          <w:szCs w:val="32"/>
        </w:rPr>
        <w:t>满意度指标</w:t>
      </w:r>
    </w:p>
    <w:p w:rsidR="00991A89" w:rsidRDefault="001718B5">
      <w:pPr>
        <w:spacing w:line="600" w:lineRule="exact"/>
        <w:ind w:firstLineChars="200" w:firstLine="640"/>
        <w:rPr>
          <w:rFonts w:ascii="仿宋_GB2312"/>
          <w:sz w:val="32"/>
          <w:szCs w:val="32"/>
        </w:rPr>
      </w:pPr>
      <w:r>
        <w:rPr>
          <w:rFonts w:ascii="仿宋_GB2312"/>
          <w:sz w:val="32"/>
          <w:szCs w:val="32"/>
        </w:rPr>
        <w:t>参保对象满意度</w:t>
      </w:r>
      <w:r>
        <w:rPr>
          <w:rFonts w:ascii="仿宋_GB2312" w:hint="eastAsia"/>
          <w:sz w:val="32"/>
          <w:szCs w:val="32"/>
        </w:rPr>
        <w:t>指标，指标值大于等于</w:t>
      </w:r>
      <w:r>
        <w:rPr>
          <w:rFonts w:ascii="仿宋_GB2312" w:hint="eastAsia"/>
          <w:sz w:val="32"/>
          <w:szCs w:val="32"/>
        </w:rPr>
        <w:t>90%</w:t>
      </w:r>
      <w:r>
        <w:rPr>
          <w:rFonts w:ascii="仿宋_GB2312" w:hint="eastAsia"/>
          <w:sz w:val="32"/>
          <w:szCs w:val="32"/>
        </w:rPr>
        <w:t>。</w:t>
      </w:r>
    </w:p>
    <w:p w:rsidR="00991A89" w:rsidRDefault="001718B5">
      <w:pPr>
        <w:spacing w:line="600" w:lineRule="exact"/>
        <w:ind w:firstLineChars="200" w:firstLine="640"/>
        <w:rPr>
          <w:rFonts w:ascii="黑体" w:eastAsia="黑体" w:hAnsi="黑体"/>
          <w:sz w:val="32"/>
          <w:szCs w:val="32"/>
        </w:rPr>
      </w:pPr>
      <w:r>
        <w:rPr>
          <w:rFonts w:ascii="黑体" w:eastAsia="黑体" w:hAnsi="黑体" w:hint="eastAsia"/>
          <w:sz w:val="32"/>
          <w:szCs w:val="32"/>
        </w:rPr>
        <w:t>二、绩效评价工作开展情况</w:t>
      </w:r>
    </w:p>
    <w:p w:rsidR="00991A89" w:rsidRDefault="001718B5" w:rsidP="00991A89">
      <w:pPr>
        <w:spacing w:line="600" w:lineRule="exact"/>
        <w:ind w:firstLineChars="200" w:firstLine="641"/>
        <w:rPr>
          <w:rFonts w:ascii="仿宋_GB2312"/>
          <w:sz w:val="32"/>
          <w:szCs w:val="32"/>
        </w:rPr>
      </w:pPr>
      <w:r>
        <w:rPr>
          <w:rFonts w:eastAsia="楷体_GB2312" w:hint="eastAsia"/>
          <w:b/>
          <w:bCs/>
          <w:kern w:val="28"/>
          <w:sz w:val="32"/>
          <w:szCs w:val="32"/>
        </w:rPr>
        <w:t>（一）绩效评价目的、对象和范围</w:t>
      </w:r>
    </w:p>
    <w:p w:rsidR="00991A89" w:rsidRDefault="001718B5" w:rsidP="00991A89">
      <w:pPr>
        <w:spacing w:line="600" w:lineRule="exact"/>
        <w:ind w:firstLineChars="200" w:firstLine="641"/>
        <w:outlineLvl w:val="0"/>
        <w:rPr>
          <w:rFonts w:ascii="仿宋_GB2312"/>
          <w:b/>
          <w:bCs/>
          <w:sz w:val="32"/>
          <w:szCs w:val="32"/>
        </w:rPr>
      </w:pPr>
      <w:r>
        <w:rPr>
          <w:rFonts w:ascii="仿宋_GB2312" w:hint="eastAsia"/>
          <w:b/>
          <w:bCs/>
          <w:sz w:val="32"/>
          <w:szCs w:val="32"/>
        </w:rPr>
        <w:t>1.</w:t>
      </w:r>
      <w:r>
        <w:rPr>
          <w:rFonts w:ascii="仿宋_GB2312" w:hint="eastAsia"/>
          <w:b/>
          <w:bCs/>
          <w:sz w:val="32"/>
          <w:szCs w:val="32"/>
        </w:rPr>
        <w:t>绩效评价目的</w:t>
      </w:r>
    </w:p>
    <w:p w:rsidR="00991A89" w:rsidRDefault="001718B5">
      <w:pPr>
        <w:spacing w:line="600" w:lineRule="exact"/>
        <w:ind w:firstLineChars="200" w:firstLine="640"/>
        <w:rPr>
          <w:rFonts w:ascii="仿宋_GB2312"/>
          <w:sz w:val="32"/>
          <w:szCs w:val="32"/>
        </w:rPr>
      </w:pPr>
      <w:r>
        <w:rPr>
          <w:rFonts w:ascii="仿宋_GB2312" w:hint="eastAsia"/>
          <w:sz w:val="32"/>
          <w:szCs w:val="32"/>
        </w:rPr>
        <w:t>一是加强预算绩效管理，强化支出责任，提高财政资金使用效益；二是进一步总结和分析财政资金的支出效果，了解、</w:t>
      </w:r>
      <w:r>
        <w:rPr>
          <w:rFonts w:ascii="仿宋_GB2312" w:hint="eastAsia"/>
          <w:sz w:val="32"/>
          <w:szCs w:val="32"/>
        </w:rPr>
        <w:lastRenderedPageBreak/>
        <w:t>分析、检验资金使用是否达到预期目标，资金管理是否规范，资金使用是否有效，考核城乡居民</w:t>
      </w:r>
      <w:proofErr w:type="gramStart"/>
      <w:r>
        <w:rPr>
          <w:rFonts w:ascii="仿宋_GB2312" w:hint="eastAsia"/>
          <w:sz w:val="32"/>
          <w:szCs w:val="32"/>
        </w:rPr>
        <w:t>医</w:t>
      </w:r>
      <w:proofErr w:type="gramEnd"/>
      <w:r>
        <w:rPr>
          <w:rFonts w:ascii="仿宋_GB2312" w:hint="eastAsia"/>
          <w:sz w:val="32"/>
          <w:szCs w:val="32"/>
        </w:rPr>
        <w:t>保自治区财政补助资金效率和综合效果；三是通过绩效评价，总结经验、发现问题、改进工作，进一步加强城乡居民</w:t>
      </w:r>
      <w:proofErr w:type="gramStart"/>
      <w:r>
        <w:rPr>
          <w:rFonts w:ascii="仿宋_GB2312" w:hint="eastAsia"/>
          <w:sz w:val="32"/>
          <w:szCs w:val="32"/>
        </w:rPr>
        <w:t>医</w:t>
      </w:r>
      <w:proofErr w:type="gramEnd"/>
      <w:r>
        <w:rPr>
          <w:rFonts w:ascii="仿宋_GB2312" w:hint="eastAsia"/>
          <w:sz w:val="32"/>
          <w:szCs w:val="32"/>
        </w:rPr>
        <w:t>保自治区财政补助资金项目管理，提高财政资金使用效益。</w:t>
      </w:r>
    </w:p>
    <w:p w:rsidR="00991A89" w:rsidRDefault="001718B5" w:rsidP="00991A89">
      <w:pPr>
        <w:spacing w:line="600" w:lineRule="exact"/>
        <w:ind w:firstLineChars="200" w:firstLine="641"/>
        <w:outlineLvl w:val="0"/>
        <w:rPr>
          <w:rFonts w:ascii="仿宋_GB2312"/>
          <w:b/>
          <w:bCs/>
          <w:sz w:val="32"/>
          <w:szCs w:val="32"/>
        </w:rPr>
      </w:pPr>
      <w:r>
        <w:rPr>
          <w:rFonts w:ascii="仿宋_GB2312" w:hint="eastAsia"/>
          <w:b/>
          <w:bCs/>
          <w:sz w:val="32"/>
          <w:szCs w:val="32"/>
        </w:rPr>
        <w:t>2.</w:t>
      </w:r>
      <w:r>
        <w:rPr>
          <w:rFonts w:ascii="仿宋_GB2312" w:hint="eastAsia"/>
          <w:b/>
          <w:bCs/>
          <w:sz w:val="32"/>
          <w:szCs w:val="32"/>
        </w:rPr>
        <w:t>绩效评价对象</w:t>
      </w:r>
    </w:p>
    <w:p w:rsidR="00991A89" w:rsidRDefault="001718B5">
      <w:pPr>
        <w:spacing w:line="600" w:lineRule="exact"/>
        <w:ind w:firstLineChars="200" w:firstLine="640"/>
        <w:rPr>
          <w:rFonts w:ascii="仿宋_GB2312"/>
          <w:sz w:val="32"/>
          <w:szCs w:val="32"/>
        </w:rPr>
      </w:pPr>
      <w:r>
        <w:rPr>
          <w:rFonts w:ascii="仿宋_GB2312" w:hint="eastAsia"/>
          <w:sz w:val="32"/>
          <w:szCs w:val="32"/>
        </w:rPr>
        <w:t>本次评价的对象为新疆维吾尔自治区医疗保障局城乡居民</w:t>
      </w:r>
      <w:proofErr w:type="gramStart"/>
      <w:r>
        <w:rPr>
          <w:rFonts w:ascii="仿宋_GB2312" w:hint="eastAsia"/>
          <w:sz w:val="32"/>
          <w:szCs w:val="32"/>
        </w:rPr>
        <w:t>医</w:t>
      </w:r>
      <w:proofErr w:type="gramEnd"/>
      <w:r>
        <w:rPr>
          <w:rFonts w:ascii="仿宋_GB2312" w:hint="eastAsia"/>
          <w:sz w:val="32"/>
          <w:szCs w:val="32"/>
        </w:rPr>
        <w:t>保补助资金项目。该</w:t>
      </w:r>
      <w:r>
        <w:rPr>
          <w:rFonts w:ascii="仿宋_GB2312" w:hint="eastAsia"/>
          <w:sz w:val="32"/>
          <w:szCs w:val="32"/>
        </w:rPr>
        <w:t>项目涉及金额</w:t>
      </w:r>
      <w:r>
        <w:rPr>
          <w:rFonts w:ascii="仿宋_GB2312" w:hint="eastAsia"/>
          <w:sz w:val="32"/>
          <w:szCs w:val="32"/>
        </w:rPr>
        <w:t>180258</w:t>
      </w:r>
      <w:r>
        <w:rPr>
          <w:rFonts w:ascii="仿宋_GB2312" w:hint="eastAsia"/>
          <w:sz w:val="32"/>
          <w:szCs w:val="32"/>
        </w:rPr>
        <w:t>万元。</w:t>
      </w:r>
    </w:p>
    <w:p w:rsidR="00991A89" w:rsidRDefault="001718B5" w:rsidP="00991A89">
      <w:pPr>
        <w:spacing w:line="600" w:lineRule="exact"/>
        <w:ind w:firstLineChars="200" w:firstLine="641"/>
        <w:outlineLvl w:val="0"/>
        <w:rPr>
          <w:rFonts w:ascii="仿宋_GB2312"/>
          <w:b/>
          <w:bCs/>
          <w:sz w:val="32"/>
          <w:szCs w:val="32"/>
        </w:rPr>
      </w:pPr>
      <w:r>
        <w:rPr>
          <w:rFonts w:ascii="仿宋_GB2312" w:hint="eastAsia"/>
          <w:b/>
          <w:bCs/>
          <w:sz w:val="32"/>
          <w:szCs w:val="32"/>
        </w:rPr>
        <w:t>3.</w:t>
      </w:r>
      <w:r>
        <w:rPr>
          <w:rFonts w:ascii="仿宋_GB2312" w:hint="eastAsia"/>
          <w:b/>
          <w:bCs/>
          <w:sz w:val="32"/>
          <w:szCs w:val="32"/>
        </w:rPr>
        <w:t>绩效评价范围</w:t>
      </w:r>
    </w:p>
    <w:p w:rsidR="00991A89" w:rsidRDefault="001718B5">
      <w:pPr>
        <w:spacing w:line="600" w:lineRule="exact"/>
        <w:ind w:firstLineChars="200" w:firstLine="640"/>
        <w:rPr>
          <w:rFonts w:ascii="仿宋_GB2312"/>
          <w:sz w:val="32"/>
          <w:szCs w:val="32"/>
        </w:rPr>
      </w:pPr>
      <w:r>
        <w:rPr>
          <w:rFonts w:ascii="仿宋_GB2312"/>
          <w:sz w:val="32"/>
          <w:szCs w:val="32"/>
        </w:rPr>
        <w:t>本次评价从项目决策（包括</w:t>
      </w:r>
      <w:r>
        <w:rPr>
          <w:rFonts w:ascii="仿宋_GB2312" w:hint="eastAsia"/>
          <w:sz w:val="32"/>
          <w:szCs w:val="32"/>
        </w:rPr>
        <w:t>决策依据、决策过程、绩效目标、资金分配</w:t>
      </w:r>
      <w:r>
        <w:rPr>
          <w:rFonts w:ascii="仿宋_GB2312"/>
          <w:sz w:val="32"/>
          <w:szCs w:val="32"/>
        </w:rPr>
        <w:t>）、项目管理（包括</w:t>
      </w:r>
      <w:r>
        <w:rPr>
          <w:rFonts w:ascii="仿宋_GB2312" w:hint="eastAsia"/>
          <w:sz w:val="32"/>
          <w:szCs w:val="32"/>
        </w:rPr>
        <w:t>资金管理、组织管理</w:t>
      </w:r>
      <w:r>
        <w:rPr>
          <w:rFonts w:ascii="仿宋_GB2312"/>
          <w:sz w:val="32"/>
          <w:szCs w:val="32"/>
        </w:rPr>
        <w:t>）、产出</w:t>
      </w:r>
      <w:r>
        <w:rPr>
          <w:rFonts w:ascii="仿宋_GB2312" w:hint="eastAsia"/>
          <w:sz w:val="32"/>
          <w:szCs w:val="32"/>
        </w:rPr>
        <w:t>指标</w:t>
      </w:r>
      <w:r>
        <w:rPr>
          <w:rFonts w:ascii="仿宋_GB2312"/>
          <w:sz w:val="32"/>
          <w:szCs w:val="32"/>
        </w:rPr>
        <w:t>（包括项目产出数量、产出质量、产出时效和产出成本）</w:t>
      </w:r>
      <w:r>
        <w:rPr>
          <w:rFonts w:ascii="仿宋_GB2312" w:hint="eastAsia"/>
          <w:sz w:val="32"/>
          <w:szCs w:val="32"/>
        </w:rPr>
        <w:t>、满意度指标（包括服务对象满意度指标）</w:t>
      </w:r>
      <w:r>
        <w:rPr>
          <w:rFonts w:ascii="仿宋_GB2312"/>
          <w:sz w:val="32"/>
          <w:szCs w:val="32"/>
        </w:rPr>
        <w:t>四个维度对城乡居民</w:t>
      </w:r>
      <w:proofErr w:type="gramStart"/>
      <w:r>
        <w:rPr>
          <w:rFonts w:ascii="仿宋_GB2312"/>
          <w:sz w:val="32"/>
          <w:szCs w:val="32"/>
        </w:rPr>
        <w:t>医</w:t>
      </w:r>
      <w:proofErr w:type="gramEnd"/>
      <w:r>
        <w:rPr>
          <w:rFonts w:ascii="仿宋_GB2312"/>
          <w:sz w:val="32"/>
          <w:szCs w:val="32"/>
        </w:rPr>
        <w:t>保自治区财政补助资金项目进行评价，评价核心为</w:t>
      </w:r>
      <w:r>
        <w:rPr>
          <w:rFonts w:ascii="仿宋_GB2312" w:hint="eastAsia"/>
          <w:sz w:val="32"/>
          <w:szCs w:val="32"/>
        </w:rPr>
        <w:t>项目</w:t>
      </w:r>
      <w:r>
        <w:rPr>
          <w:rFonts w:ascii="仿宋_GB2312"/>
          <w:sz w:val="32"/>
          <w:szCs w:val="32"/>
        </w:rPr>
        <w:t>资金的支出完成情况和效果。</w:t>
      </w:r>
    </w:p>
    <w:p w:rsidR="00991A89" w:rsidRDefault="001718B5" w:rsidP="00991A89">
      <w:pPr>
        <w:spacing w:line="600" w:lineRule="exact"/>
        <w:ind w:firstLineChars="200" w:firstLine="641"/>
        <w:rPr>
          <w:rFonts w:ascii="仿宋_GB2312"/>
          <w:sz w:val="32"/>
          <w:szCs w:val="32"/>
        </w:rPr>
      </w:pPr>
      <w:r>
        <w:rPr>
          <w:rFonts w:eastAsia="楷体_GB2312" w:hint="eastAsia"/>
          <w:b/>
          <w:bCs/>
          <w:kern w:val="28"/>
          <w:sz w:val="32"/>
          <w:szCs w:val="32"/>
        </w:rPr>
        <w:t>（二）绩效评价原则、评价指标体系、评价方法、评价标准等</w:t>
      </w:r>
    </w:p>
    <w:p w:rsidR="00991A89" w:rsidRDefault="001718B5" w:rsidP="00991A89">
      <w:pPr>
        <w:spacing w:line="600" w:lineRule="exact"/>
        <w:ind w:firstLineChars="200" w:firstLine="641"/>
        <w:outlineLvl w:val="0"/>
        <w:rPr>
          <w:rFonts w:ascii="仿宋_GB2312"/>
          <w:b/>
          <w:bCs/>
          <w:sz w:val="32"/>
          <w:szCs w:val="32"/>
        </w:rPr>
      </w:pPr>
      <w:r>
        <w:rPr>
          <w:rFonts w:ascii="仿宋_GB2312" w:hint="eastAsia"/>
          <w:b/>
          <w:bCs/>
          <w:sz w:val="32"/>
          <w:szCs w:val="32"/>
        </w:rPr>
        <w:t>1.</w:t>
      </w:r>
      <w:r>
        <w:rPr>
          <w:rFonts w:ascii="仿宋_GB2312" w:hint="eastAsia"/>
          <w:b/>
          <w:bCs/>
          <w:sz w:val="32"/>
          <w:szCs w:val="32"/>
        </w:rPr>
        <w:t>绩效评价原则</w:t>
      </w:r>
    </w:p>
    <w:p w:rsidR="00991A89" w:rsidRDefault="001718B5">
      <w:pPr>
        <w:spacing w:line="600" w:lineRule="exact"/>
        <w:ind w:firstLineChars="200" w:firstLine="640"/>
        <w:rPr>
          <w:rFonts w:ascii="仿宋_GB2312"/>
          <w:sz w:val="32"/>
          <w:szCs w:val="32"/>
        </w:rPr>
      </w:pPr>
      <w:r>
        <w:rPr>
          <w:rFonts w:ascii="仿宋_GB2312" w:hint="eastAsia"/>
          <w:sz w:val="32"/>
          <w:szCs w:val="32"/>
        </w:rPr>
        <w:t>（</w:t>
      </w:r>
      <w:r>
        <w:rPr>
          <w:rFonts w:ascii="仿宋_GB2312" w:hint="eastAsia"/>
          <w:sz w:val="32"/>
          <w:szCs w:val="32"/>
        </w:rPr>
        <w:t>1</w:t>
      </w:r>
      <w:r>
        <w:rPr>
          <w:rFonts w:ascii="仿宋_GB2312" w:hint="eastAsia"/>
          <w:sz w:val="32"/>
          <w:szCs w:val="32"/>
        </w:rPr>
        <w:t>）科学公正。绩效评价应当运用科学合理的方法，按照规范的程序，对项目绩效进行客观、公正的反映。</w:t>
      </w:r>
    </w:p>
    <w:p w:rsidR="00991A89" w:rsidRDefault="001718B5">
      <w:pPr>
        <w:spacing w:line="600" w:lineRule="exact"/>
        <w:ind w:firstLineChars="200" w:firstLine="640"/>
        <w:rPr>
          <w:rFonts w:ascii="仿宋_GB2312"/>
          <w:sz w:val="32"/>
          <w:szCs w:val="32"/>
        </w:rPr>
      </w:pPr>
      <w:r>
        <w:rPr>
          <w:rFonts w:ascii="仿宋_GB2312" w:hint="eastAsia"/>
          <w:sz w:val="32"/>
          <w:szCs w:val="32"/>
        </w:rPr>
        <w:t>（</w:t>
      </w:r>
      <w:r>
        <w:rPr>
          <w:rFonts w:ascii="仿宋_GB2312" w:hint="eastAsia"/>
          <w:sz w:val="32"/>
          <w:szCs w:val="32"/>
        </w:rPr>
        <w:t>2</w:t>
      </w:r>
      <w:r>
        <w:rPr>
          <w:rFonts w:ascii="仿宋_GB2312" w:hint="eastAsia"/>
          <w:sz w:val="32"/>
          <w:szCs w:val="32"/>
        </w:rPr>
        <w:t>）统筹兼顾。单位自评、部门评价和财政评价应职责明确，各有侧重，相互衔接。单位自评应由项目单位自主实施，</w:t>
      </w:r>
      <w:r>
        <w:rPr>
          <w:rFonts w:ascii="仿宋_GB2312" w:hint="eastAsia"/>
          <w:sz w:val="32"/>
          <w:szCs w:val="32"/>
        </w:rPr>
        <w:lastRenderedPageBreak/>
        <w:t>即“谁支出、谁自评”。部门评价和财政评价应在单位自评的基础上开展，必要时可委托第三方机构实施。</w:t>
      </w:r>
    </w:p>
    <w:p w:rsidR="00991A89" w:rsidRDefault="001718B5">
      <w:pPr>
        <w:spacing w:line="600" w:lineRule="exact"/>
        <w:ind w:firstLineChars="200" w:firstLine="640"/>
        <w:rPr>
          <w:rFonts w:ascii="仿宋_GB2312"/>
          <w:sz w:val="32"/>
          <w:szCs w:val="32"/>
        </w:rPr>
      </w:pPr>
      <w:r>
        <w:rPr>
          <w:rFonts w:ascii="仿宋_GB2312" w:hint="eastAsia"/>
          <w:sz w:val="32"/>
          <w:szCs w:val="32"/>
        </w:rPr>
        <w:t>（</w:t>
      </w:r>
      <w:r>
        <w:rPr>
          <w:rFonts w:ascii="仿宋_GB2312" w:hint="eastAsia"/>
          <w:sz w:val="32"/>
          <w:szCs w:val="32"/>
        </w:rPr>
        <w:t>3</w:t>
      </w:r>
      <w:r>
        <w:rPr>
          <w:rFonts w:ascii="仿宋_GB2312" w:hint="eastAsia"/>
          <w:sz w:val="32"/>
          <w:szCs w:val="32"/>
        </w:rPr>
        <w:t>）激励约束。绩效评价结果应逐步与预算安排、政策调整、改进管理实质性挂钩，体现奖优罚劣和激励相容导向，有效要安排、低效要压减、无效要问责。</w:t>
      </w:r>
    </w:p>
    <w:p w:rsidR="00991A89" w:rsidRDefault="001718B5">
      <w:pPr>
        <w:spacing w:line="600" w:lineRule="exact"/>
        <w:ind w:firstLineChars="200" w:firstLine="640"/>
        <w:rPr>
          <w:rFonts w:ascii="仿宋_GB2312"/>
          <w:sz w:val="32"/>
          <w:szCs w:val="32"/>
        </w:rPr>
      </w:pPr>
      <w:r>
        <w:rPr>
          <w:rFonts w:ascii="仿宋_GB2312" w:hint="eastAsia"/>
          <w:sz w:val="32"/>
          <w:szCs w:val="32"/>
        </w:rPr>
        <w:t>（</w:t>
      </w:r>
      <w:r>
        <w:rPr>
          <w:rFonts w:ascii="仿宋_GB2312" w:hint="eastAsia"/>
          <w:sz w:val="32"/>
          <w:szCs w:val="32"/>
        </w:rPr>
        <w:t>4</w:t>
      </w:r>
      <w:r>
        <w:rPr>
          <w:rFonts w:ascii="仿宋_GB2312" w:hint="eastAsia"/>
          <w:sz w:val="32"/>
          <w:szCs w:val="32"/>
        </w:rPr>
        <w:t>）公开透明。绩效评价结果应依法依规公开，并自觉接受社会监督。</w:t>
      </w:r>
    </w:p>
    <w:p w:rsidR="00991A89" w:rsidRDefault="001718B5" w:rsidP="00991A89">
      <w:pPr>
        <w:spacing w:line="600" w:lineRule="exact"/>
        <w:ind w:firstLineChars="200" w:firstLine="641"/>
        <w:outlineLvl w:val="0"/>
        <w:rPr>
          <w:rFonts w:ascii="仿宋_GB2312"/>
          <w:b/>
          <w:bCs/>
          <w:sz w:val="32"/>
          <w:szCs w:val="32"/>
        </w:rPr>
      </w:pPr>
      <w:r>
        <w:rPr>
          <w:rFonts w:ascii="仿宋_GB2312" w:hint="eastAsia"/>
          <w:b/>
          <w:bCs/>
          <w:sz w:val="32"/>
          <w:szCs w:val="32"/>
        </w:rPr>
        <w:t>2.</w:t>
      </w:r>
      <w:r>
        <w:rPr>
          <w:rFonts w:ascii="仿宋_GB2312" w:hint="eastAsia"/>
          <w:b/>
          <w:bCs/>
          <w:sz w:val="32"/>
          <w:szCs w:val="32"/>
        </w:rPr>
        <w:t>评价指标体系</w:t>
      </w:r>
    </w:p>
    <w:p w:rsidR="00991A89" w:rsidRDefault="001718B5">
      <w:pPr>
        <w:spacing w:line="600" w:lineRule="exact"/>
        <w:ind w:firstLineChars="200" w:firstLine="640"/>
        <w:rPr>
          <w:rFonts w:ascii="仿宋_GB2312"/>
          <w:sz w:val="32"/>
          <w:szCs w:val="32"/>
        </w:rPr>
      </w:pPr>
      <w:r>
        <w:rPr>
          <w:rFonts w:ascii="仿宋_GB2312" w:hint="eastAsia"/>
          <w:sz w:val="32"/>
          <w:szCs w:val="32"/>
        </w:rPr>
        <w:t>绩效评价框架是开展绩效评价的核心。绩效评价框架包括评价准则、关键评价问题、评价指标、数据来源、数据收集方法等。指标体系建立过程如下：</w:t>
      </w:r>
    </w:p>
    <w:p w:rsidR="00991A89" w:rsidRDefault="001718B5">
      <w:pPr>
        <w:spacing w:line="600" w:lineRule="exact"/>
        <w:ind w:firstLineChars="200" w:firstLine="640"/>
        <w:rPr>
          <w:rFonts w:ascii="仿宋_GB2312"/>
          <w:sz w:val="32"/>
          <w:szCs w:val="32"/>
        </w:rPr>
      </w:pPr>
      <w:r>
        <w:rPr>
          <w:rFonts w:ascii="仿宋_GB2312" w:hint="eastAsia"/>
          <w:sz w:val="32"/>
          <w:szCs w:val="32"/>
        </w:rPr>
        <w:t>（</w:t>
      </w:r>
      <w:r>
        <w:rPr>
          <w:rFonts w:ascii="仿宋_GB2312" w:hint="eastAsia"/>
          <w:sz w:val="32"/>
          <w:szCs w:val="32"/>
        </w:rPr>
        <w:t>1</w:t>
      </w:r>
      <w:r>
        <w:rPr>
          <w:rFonts w:ascii="仿宋_GB2312" w:hint="eastAsia"/>
          <w:sz w:val="32"/>
          <w:szCs w:val="32"/>
        </w:rPr>
        <w:t>）确定评价指标</w:t>
      </w:r>
    </w:p>
    <w:p w:rsidR="00991A89" w:rsidRDefault="001718B5">
      <w:pPr>
        <w:spacing w:line="600" w:lineRule="exact"/>
        <w:ind w:firstLineChars="200" w:firstLine="640"/>
        <w:rPr>
          <w:rFonts w:ascii="仿宋_GB2312"/>
          <w:sz w:val="32"/>
          <w:szCs w:val="32"/>
        </w:rPr>
      </w:pPr>
      <w:r>
        <w:rPr>
          <w:rFonts w:ascii="仿宋_GB2312" w:hint="eastAsia"/>
          <w:sz w:val="32"/>
          <w:szCs w:val="32"/>
        </w:rPr>
        <w:t>根据《项目支出绩效评价管理办法》（财预〔</w:t>
      </w:r>
      <w:r>
        <w:rPr>
          <w:rFonts w:ascii="仿宋_GB2312" w:hint="eastAsia"/>
          <w:sz w:val="32"/>
          <w:szCs w:val="32"/>
        </w:rPr>
        <w:t>2020</w:t>
      </w:r>
      <w:r>
        <w:rPr>
          <w:rFonts w:ascii="仿宋_GB2312" w:hint="eastAsia"/>
          <w:sz w:val="32"/>
          <w:szCs w:val="32"/>
        </w:rPr>
        <w:t>〕</w:t>
      </w:r>
      <w:r>
        <w:rPr>
          <w:rFonts w:ascii="仿宋_GB2312" w:hint="eastAsia"/>
          <w:sz w:val="32"/>
          <w:szCs w:val="32"/>
        </w:rPr>
        <w:t>10</w:t>
      </w:r>
      <w:r>
        <w:rPr>
          <w:rFonts w:ascii="仿宋_GB2312" w:hint="eastAsia"/>
          <w:sz w:val="32"/>
          <w:szCs w:val="32"/>
        </w:rPr>
        <w:t>号）设计本次项目的“项目支出绩效评价指标体系”，采用层次分析法，建立评价指标体系。绩效评价将指标分为项目决策指标、项目过程指标、项目产出指标、项目满意度指标四个维度。</w:t>
      </w:r>
    </w:p>
    <w:p w:rsidR="00991A89" w:rsidRDefault="001718B5">
      <w:pPr>
        <w:spacing w:line="600" w:lineRule="exact"/>
        <w:ind w:firstLineChars="200" w:firstLine="640"/>
        <w:rPr>
          <w:rFonts w:ascii="仿宋_GB2312"/>
          <w:sz w:val="32"/>
          <w:szCs w:val="32"/>
        </w:rPr>
      </w:pPr>
      <w:r>
        <w:rPr>
          <w:rFonts w:ascii="仿宋_GB2312" w:hint="eastAsia"/>
          <w:sz w:val="32"/>
          <w:szCs w:val="32"/>
        </w:rPr>
        <w:t>（</w:t>
      </w:r>
      <w:r>
        <w:rPr>
          <w:rFonts w:ascii="仿宋_GB2312" w:hint="eastAsia"/>
          <w:sz w:val="32"/>
          <w:szCs w:val="32"/>
        </w:rPr>
        <w:t>2</w:t>
      </w:r>
      <w:r>
        <w:rPr>
          <w:rFonts w:ascii="仿宋_GB2312" w:hint="eastAsia"/>
          <w:sz w:val="32"/>
          <w:szCs w:val="32"/>
        </w:rPr>
        <w:t>）确定权重</w:t>
      </w:r>
    </w:p>
    <w:p w:rsidR="00991A89" w:rsidRDefault="001718B5">
      <w:pPr>
        <w:spacing w:line="600" w:lineRule="exact"/>
        <w:ind w:firstLineChars="200" w:firstLine="640"/>
        <w:rPr>
          <w:rFonts w:ascii="仿宋_GB2312"/>
          <w:sz w:val="32"/>
          <w:szCs w:val="32"/>
        </w:rPr>
      </w:pPr>
      <w:r>
        <w:rPr>
          <w:rFonts w:ascii="仿宋_GB2312" w:hint="eastAsia"/>
          <w:sz w:val="32"/>
          <w:szCs w:val="32"/>
        </w:rPr>
        <w:t>确定各个指标相对于项目总体绩效的权重分值。在绩效评价指标体系中，项目决策权重为</w:t>
      </w:r>
      <w:r>
        <w:rPr>
          <w:rFonts w:ascii="仿宋_GB2312" w:hint="eastAsia"/>
          <w:sz w:val="32"/>
          <w:szCs w:val="32"/>
        </w:rPr>
        <w:t>23</w:t>
      </w:r>
      <w:r>
        <w:rPr>
          <w:rFonts w:ascii="仿宋_GB2312" w:hint="eastAsia"/>
          <w:sz w:val="32"/>
          <w:szCs w:val="32"/>
        </w:rPr>
        <w:t>分，项目过程权重为</w:t>
      </w:r>
      <w:r>
        <w:rPr>
          <w:rFonts w:ascii="仿宋_GB2312" w:hint="eastAsia"/>
          <w:sz w:val="32"/>
          <w:szCs w:val="32"/>
        </w:rPr>
        <w:t>20</w:t>
      </w:r>
      <w:r>
        <w:rPr>
          <w:rFonts w:ascii="仿宋_GB2312" w:hint="eastAsia"/>
          <w:sz w:val="32"/>
          <w:szCs w:val="32"/>
        </w:rPr>
        <w:t>分</w:t>
      </w:r>
      <w:r>
        <w:rPr>
          <w:rFonts w:ascii="仿宋_GB2312" w:hint="eastAsia"/>
          <w:sz w:val="32"/>
          <w:szCs w:val="32"/>
        </w:rPr>
        <w:t>，项目产出权重为</w:t>
      </w:r>
      <w:r>
        <w:rPr>
          <w:rFonts w:ascii="仿宋_GB2312" w:hint="eastAsia"/>
          <w:sz w:val="32"/>
          <w:szCs w:val="32"/>
        </w:rPr>
        <w:t>47</w:t>
      </w:r>
      <w:r>
        <w:rPr>
          <w:rFonts w:ascii="仿宋_GB2312" w:hint="eastAsia"/>
          <w:sz w:val="32"/>
          <w:szCs w:val="32"/>
        </w:rPr>
        <w:t>分，项目满意度权重为</w:t>
      </w:r>
      <w:r>
        <w:rPr>
          <w:rFonts w:ascii="仿宋_GB2312" w:hint="eastAsia"/>
          <w:sz w:val="32"/>
          <w:szCs w:val="32"/>
        </w:rPr>
        <w:t>10</w:t>
      </w:r>
      <w:r>
        <w:rPr>
          <w:rFonts w:ascii="仿宋_GB2312" w:hint="eastAsia"/>
          <w:sz w:val="32"/>
          <w:szCs w:val="32"/>
        </w:rPr>
        <w:t>分。</w:t>
      </w:r>
    </w:p>
    <w:p w:rsidR="00991A89" w:rsidRDefault="001718B5">
      <w:pPr>
        <w:spacing w:line="600" w:lineRule="exact"/>
        <w:ind w:firstLineChars="200" w:firstLine="640"/>
        <w:rPr>
          <w:rFonts w:ascii="仿宋_GB2312"/>
          <w:sz w:val="32"/>
          <w:szCs w:val="32"/>
        </w:rPr>
      </w:pPr>
      <w:r>
        <w:rPr>
          <w:rFonts w:ascii="仿宋_GB2312" w:hint="eastAsia"/>
          <w:sz w:val="32"/>
          <w:szCs w:val="32"/>
        </w:rPr>
        <w:t>（</w:t>
      </w:r>
      <w:r>
        <w:rPr>
          <w:rFonts w:ascii="仿宋_GB2312" w:hint="eastAsia"/>
          <w:sz w:val="32"/>
          <w:szCs w:val="32"/>
        </w:rPr>
        <w:t>3</w:t>
      </w:r>
      <w:r>
        <w:rPr>
          <w:rFonts w:ascii="仿宋_GB2312" w:hint="eastAsia"/>
          <w:sz w:val="32"/>
          <w:szCs w:val="32"/>
        </w:rPr>
        <w:t>）确定指标标准值</w:t>
      </w:r>
    </w:p>
    <w:p w:rsidR="00991A89" w:rsidRDefault="001718B5">
      <w:pPr>
        <w:spacing w:line="600" w:lineRule="exact"/>
        <w:ind w:firstLineChars="200" w:firstLine="640"/>
        <w:rPr>
          <w:rFonts w:ascii="仿宋_GB2312"/>
          <w:sz w:val="32"/>
          <w:szCs w:val="32"/>
        </w:rPr>
      </w:pPr>
      <w:r>
        <w:rPr>
          <w:rFonts w:ascii="仿宋_GB2312" w:hint="eastAsia"/>
          <w:sz w:val="32"/>
          <w:szCs w:val="32"/>
        </w:rPr>
        <w:t>指标标准值是绩效评价指标的尺度，既要反映同类项目的</w:t>
      </w:r>
      <w:r>
        <w:rPr>
          <w:rFonts w:ascii="仿宋_GB2312" w:hint="eastAsia"/>
          <w:sz w:val="32"/>
          <w:szCs w:val="32"/>
        </w:rPr>
        <w:lastRenderedPageBreak/>
        <w:t>先进水平，又要符合项目的实际绩效水平。具体采用计划标准、历史标准等确定此次绩效评价指标标准值。</w:t>
      </w:r>
    </w:p>
    <w:p w:rsidR="00991A89" w:rsidRDefault="001718B5">
      <w:pPr>
        <w:spacing w:line="600" w:lineRule="exact"/>
        <w:ind w:firstLineChars="200" w:firstLine="640"/>
        <w:rPr>
          <w:rFonts w:ascii="仿宋_GB2312"/>
          <w:sz w:val="32"/>
          <w:szCs w:val="32"/>
        </w:rPr>
      </w:pPr>
      <w:r>
        <w:rPr>
          <w:rFonts w:ascii="仿宋_GB2312" w:hint="eastAsia"/>
          <w:sz w:val="32"/>
          <w:szCs w:val="32"/>
        </w:rPr>
        <w:t>绩效评价总分值</w:t>
      </w:r>
      <w:r>
        <w:rPr>
          <w:rFonts w:ascii="仿宋_GB2312" w:hint="eastAsia"/>
          <w:sz w:val="32"/>
          <w:szCs w:val="32"/>
        </w:rPr>
        <w:t>100</w:t>
      </w:r>
      <w:r>
        <w:rPr>
          <w:rFonts w:ascii="仿宋_GB2312" w:hint="eastAsia"/>
          <w:sz w:val="32"/>
          <w:szCs w:val="32"/>
        </w:rPr>
        <w:t>分，根据综合评分结果，分别确定为“优良中差”。</w:t>
      </w:r>
    </w:p>
    <w:p w:rsidR="00991A89" w:rsidRDefault="001718B5" w:rsidP="00991A89">
      <w:pPr>
        <w:spacing w:line="600" w:lineRule="exact"/>
        <w:ind w:firstLineChars="200" w:firstLine="641"/>
        <w:outlineLvl w:val="0"/>
        <w:rPr>
          <w:rFonts w:ascii="仿宋_GB2312"/>
          <w:b/>
          <w:bCs/>
          <w:sz w:val="32"/>
          <w:szCs w:val="32"/>
        </w:rPr>
      </w:pPr>
      <w:r>
        <w:rPr>
          <w:rFonts w:ascii="仿宋_GB2312" w:hint="eastAsia"/>
          <w:b/>
          <w:bCs/>
          <w:sz w:val="32"/>
          <w:szCs w:val="32"/>
        </w:rPr>
        <w:t>3.</w:t>
      </w:r>
      <w:r>
        <w:rPr>
          <w:rFonts w:ascii="仿宋_GB2312" w:hint="eastAsia"/>
          <w:b/>
          <w:bCs/>
          <w:sz w:val="32"/>
          <w:szCs w:val="32"/>
        </w:rPr>
        <w:t>评价方法</w:t>
      </w:r>
    </w:p>
    <w:p w:rsidR="00991A89" w:rsidRDefault="001718B5">
      <w:pPr>
        <w:spacing w:line="600" w:lineRule="exact"/>
        <w:ind w:firstLineChars="200" w:firstLine="640"/>
        <w:rPr>
          <w:rFonts w:ascii="仿宋_GB2312"/>
          <w:sz w:val="32"/>
          <w:szCs w:val="32"/>
        </w:rPr>
      </w:pPr>
      <w:r>
        <w:rPr>
          <w:rFonts w:ascii="仿宋_GB2312" w:hint="eastAsia"/>
          <w:sz w:val="32"/>
          <w:szCs w:val="32"/>
        </w:rPr>
        <w:t>绩效评价从项目决策、项目过程、项目产出、项目满意度四个维度进行评价。评价对象为项目目标实施情况，评价核心为资金的支出完成情况和项目的产出效益。</w:t>
      </w:r>
    </w:p>
    <w:p w:rsidR="00991A89" w:rsidRDefault="001718B5">
      <w:pPr>
        <w:spacing w:line="600" w:lineRule="exact"/>
        <w:ind w:firstLineChars="200" w:firstLine="640"/>
        <w:rPr>
          <w:rFonts w:ascii="仿宋_GB2312"/>
          <w:sz w:val="32"/>
          <w:szCs w:val="32"/>
        </w:rPr>
      </w:pPr>
      <w:r>
        <w:rPr>
          <w:rFonts w:ascii="仿宋_GB2312" w:hint="eastAsia"/>
          <w:sz w:val="32"/>
          <w:szCs w:val="32"/>
        </w:rPr>
        <w:t>本次评价指标中，既有定性指标又有定量指标，各类指标因考核内容不同和客观标准不同存在较大差异，因此核定具体指标时采用了不同方法，具体评价方法如下：</w:t>
      </w:r>
    </w:p>
    <w:p w:rsidR="00991A89" w:rsidRDefault="001718B5">
      <w:pPr>
        <w:spacing w:line="600" w:lineRule="exact"/>
        <w:ind w:firstLineChars="200" w:firstLine="640"/>
        <w:rPr>
          <w:rFonts w:ascii="仿宋_GB2312"/>
          <w:sz w:val="32"/>
          <w:szCs w:val="32"/>
        </w:rPr>
      </w:pPr>
      <w:r>
        <w:rPr>
          <w:rFonts w:ascii="仿宋_GB2312" w:hint="eastAsia"/>
          <w:sz w:val="32"/>
          <w:szCs w:val="32"/>
        </w:rPr>
        <w:t>（</w:t>
      </w:r>
      <w:r>
        <w:rPr>
          <w:rFonts w:ascii="仿宋_GB2312" w:hint="eastAsia"/>
          <w:sz w:val="32"/>
          <w:szCs w:val="32"/>
        </w:rPr>
        <w:t>1</w:t>
      </w:r>
      <w:r>
        <w:rPr>
          <w:rFonts w:ascii="仿宋_GB2312" w:hint="eastAsia"/>
          <w:sz w:val="32"/>
          <w:szCs w:val="32"/>
        </w:rPr>
        <w:t>）比较法</w:t>
      </w:r>
    </w:p>
    <w:p w:rsidR="00991A89" w:rsidRDefault="001718B5">
      <w:pPr>
        <w:spacing w:line="600" w:lineRule="exact"/>
        <w:ind w:firstLineChars="200" w:firstLine="640"/>
        <w:rPr>
          <w:rFonts w:ascii="仿宋_GB2312"/>
          <w:sz w:val="32"/>
          <w:szCs w:val="32"/>
        </w:rPr>
      </w:pPr>
      <w:r>
        <w:rPr>
          <w:rFonts w:ascii="仿宋_GB2312" w:hint="eastAsia"/>
          <w:sz w:val="32"/>
          <w:szCs w:val="32"/>
        </w:rPr>
        <w:t>通过对绩效目标与实施效果、历史与当期情况，综合分析绩效目标实现程度。将项目最终完成情况与年度绩效目标、预算资金执行情况等相关因素进行比较分析。</w:t>
      </w:r>
    </w:p>
    <w:p w:rsidR="00991A89" w:rsidRDefault="001718B5">
      <w:pPr>
        <w:spacing w:line="600" w:lineRule="exact"/>
        <w:ind w:firstLineChars="200" w:firstLine="640"/>
        <w:rPr>
          <w:rFonts w:ascii="仿宋_GB2312"/>
          <w:sz w:val="32"/>
          <w:szCs w:val="32"/>
        </w:rPr>
      </w:pPr>
      <w:r>
        <w:rPr>
          <w:rFonts w:ascii="仿宋_GB2312" w:hint="eastAsia"/>
          <w:sz w:val="32"/>
          <w:szCs w:val="32"/>
        </w:rPr>
        <w:t>（</w:t>
      </w:r>
      <w:r>
        <w:rPr>
          <w:rFonts w:ascii="仿宋_GB2312" w:hint="eastAsia"/>
          <w:sz w:val="32"/>
          <w:szCs w:val="32"/>
        </w:rPr>
        <w:t>2</w:t>
      </w:r>
      <w:r>
        <w:rPr>
          <w:rFonts w:ascii="仿宋_GB2312" w:hint="eastAsia"/>
          <w:sz w:val="32"/>
          <w:szCs w:val="32"/>
        </w:rPr>
        <w:t>）因素分析法</w:t>
      </w:r>
    </w:p>
    <w:p w:rsidR="00991A89" w:rsidRDefault="001718B5">
      <w:pPr>
        <w:spacing w:line="600" w:lineRule="exact"/>
        <w:ind w:firstLineChars="200" w:firstLine="640"/>
        <w:rPr>
          <w:rFonts w:ascii="仿宋_GB2312"/>
          <w:sz w:val="32"/>
          <w:szCs w:val="32"/>
        </w:rPr>
      </w:pPr>
      <w:r>
        <w:rPr>
          <w:rFonts w:ascii="仿宋_GB2312" w:hint="eastAsia"/>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w:t>
      </w:r>
      <w:r>
        <w:rPr>
          <w:rFonts w:ascii="仿宋_GB2312" w:hint="eastAsia"/>
          <w:sz w:val="32"/>
          <w:szCs w:val="32"/>
        </w:rPr>
        <w:t>现的影响。</w:t>
      </w:r>
    </w:p>
    <w:p w:rsidR="00991A89" w:rsidRDefault="001718B5" w:rsidP="00991A89">
      <w:pPr>
        <w:spacing w:line="600" w:lineRule="exact"/>
        <w:ind w:firstLineChars="200" w:firstLine="641"/>
        <w:outlineLvl w:val="0"/>
        <w:rPr>
          <w:rFonts w:ascii="仿宋_GB2312"/>
          <w:b/>
          <w:bCs/>
          <w:sz w:val="32"/>
          <w:szCs w:val="32"/>
        </w:rPr>
      </w:pPr>
      <w:r>
        <w:rPr>
          <w:rFonts w:ascii="仿宋_GB2312" w:hint="eastAsia"/>
          <w:b/>
          <w:bCs/>
          <w:sz w:val="32"/>
          <w:szCs w:val="32"/>
        </w:rPr>
        <w:t>4.</w:t>
      </w:r>
      <w:r>
        <w:rPr>
          <w:rFonts w:ascii="仿宋_GB2312" w:hint="eastAsia"/>
          <w:b/>
          <w:bCs/>
          <w:sz w:val="32"/>
          <w:szCs w:val="32"/>
        </w:rPr>
        <w:t>评价标准</w:t>
      </w:r>
    </w:p>
    <w:p w:rsidR="00991A89" w:rsidRDefault="001718B5">
      <w:pPr>
        <w:spacing w:line="600" w:lineRule="exact"/>
        <w:ind w:firstLineChars="200" w:firstLine="640"/>
        <w:rPr>
          <w:rFonts w:ascii="仿宋_GB2312"/>
          <w:sz w:val="32"/>
          <w:szCs w:val="32"/>
        </w:rPr>
      </w:pPr>
      <w:r>
        <w:rPr>
          <w:rFonts w:ascii="仿宋_GB2312" w:hint="eastAsia"/>
          <w:sz w:val="32"/>
          <w:szCs w:val="32"/>
        </w:rPr>
        <w:t>本项目主要采用的</w:t>
      </w:r>
      <w:r>
        <w:rPr>
          <w:rFonts w:ascii="仿宋_GB2312"/>
          <w:sz w:val="32"/>
          <w:szCs w:val="32"/>
        </w:rPr>
        <w:t>绩效评价标准包括计划标准、行业标准、</w:t>
      </w:r>
      <w:r>
        <w:rPr>
          <w:rFonts w:ascii="仿宋_GB2312"/>
          <w:sz w:val="32"/>
          <w:szCs w:val="32"/>
        </w:rPr>
        <w:lastRenderedPageBreak/>
        <w:t>历史标准等，对绩效指标完成情况进行比较。</w:t>
      </w:r>
    </w:p>
    <w:p w:rsidR="00991A89" w:rsidRDefault="001718B5">
      <w:pPr>
        <w:spacing w:line="600" w:lineRule="exact"/>
        <w:ind w:firstLineChars="200" w:firstLine="640"/>
        <w:rPr>
          <w:rFonts w:ascii="仿宋_GB2312"/>
          <w:sz w:val="32"/>
          <w:szCs w:val="32"/>
        </w:rPr>
      </w:pPr>
      <w:r>
        <w:rPr>
          <w:rFonts w:ascii="仿宋_GB2312"/>
          <w:sz w:val="32"/>
          <w:szCs w:val="32"/>
        </w:rPr>
        <w:t>（</w:t>
      </w:r>
      <w:r>
        <w:rPr>
          <w:rFonts w:ascii="仿宋_GB2312"/>
          <w:sz w:val="32"/>
          <w:szCs w:val="32"/>
        </w:rPr>
        <w:t>1</w:t>
      </w:r>
      <w:r>
        <w:rPr>
          <w:rFonts w:ascii="仿宋_GB2312"/>
          <w:sz w:val="32"/>
          <w:szCs w:val="32"/>
        </w:rPr>
        <w:t>）计划标准。以预先制定的目标、计划、预算、定额等作为评价标准。</w:t>
      </w:r>
    </w:p>
    <w:p w:rsidR="00991A89" w:rsidRDefault="001718B5">
      <w:pPr>
        <w:spacing w:line="600" w:lineRule="exact"/>
        <w:ind w:firstLineChars="200" w:firstLine="640"/>
        <w:rPr>
          <w:rFonts w:ascii="仿宋_GB2312"/>
          <w:sz w:val="32"/>
          <w:szCs w:val="32"/>
        </w:rPr>
      </w:pPr>
      <w:r>
        <w:rPr>
          <w:rFonts w:ascii="仿宋_GB2312"/>
          <w:sz w:val="32"/>
          <w:szCs w:val="32"/>
        </w:rPr>
        <w:t>（</w:t>
      </w:r>
      <w:r>
        <w:rPr>
          <w:rFonts w:ascii="仿宋_GB2312" w:hint="eastAsia"/>
          <w:sz w:val="32"/>
          <w:szCs w:val="32"/>
        </w:rPr>
        <w:t>2</w:t>
      </w:r>
      <w:r>
        <w:rPr>
          <w:rFonts w:ascii="仿宋_GB2312"/>
          <w:sz w:val="32"/>
          <w:szCs w:val="32"/>
        </w:rPr>
        <w:t>）历史标准。参照历史数据制定的评价标准，为体现绩效改进的原则，在可实现的条件下应当确定相对较高的评价标准。</w:t>
      </w:r>
    </w:p>
    <w:p w:rsidR="00991A89" w:rsidRDefault="001718B5" w:rsidP="00991A89">
      <w:pPr>
        <w:pStyle w:val="a7"/>
        <w:spacing w:before="0" w:after="0" w:line="560" w:lineRule="exact"/>
        <w:ind w:firstLineChars="200" w:firstLine="641"/>
        <w:jc w:val="both"/>
        <w:rPr>
          <w:rFonts w:ascii="Times New Roman" w:eastAsia="楷体_GB2312" w:hAnsi="Times New Roman"/>
        </w:rPr>
      </w:pPr>
      <w:r>
        <w:rPr>
          <w:rFonts w:ascii="Times New Roman" w:eastAsia="楷体_GB2312" w:hAnsi="Times New Roman" w:hint="eastAsia"/>
        </w:rPr>
        <w:t>（三）绩效评价工作过程</w:t>
      </w:r>
    </w:p>
    <w:p w:rsidR="00991A89" w:rsidRDefault="001718B5" w:rsidP="00991A89">
      <w:pPr>
        <w:spacing w:line="600" w:lineRule="exact"/>
        <w:ind w:firstLineChars="200" w:firstLine="641"/>
        <w:outlineLvl w:val="0"/>
        <w:rPr>
          <w:rFonts w:ascii="仿宋_GB2312"/>
          <w:b/>
          <w:bCs/>
          <w:sz w:val="32"/>
          <w:szCs w:val="32"/>
        </w:rPr>
      </w:pPr>
      <w:r>
        <w:rPr>
          <w:rFonts w:ascii="仿宋_GB2312" w:hint="eastAsia"/>
          <w:b/>
          <w:bCs/>
          <w:sz w:val="32"/>
          <w:szCs w:val="32"/>
        </w:rPr>
        <w:t>1.</w:t>
      </w:r>
      <w:r>
        <w:rPr>
          <w:rFonts w:ascii="仿宋_GB2312" w:hint="eastAsia"/>
          <w:b/>
          <w:bCs/>
          <w:sz w:val="32"/>
          <w:szCs w:val="32"/>
        </w:rPr>
        <w:t>前期准备</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首先成立评价工作组，开展前期调研；其次明确项目绩效目标，设计绩效评价指标体系并确定绩效评价方法；接着根据绩效评价范围，设计资料清单；最后制定评价实施方案并进行论证。</w:t>
      </w:r>
    </w:p>
    <w:p w:rsidR="00991A89" w:rsidRDefault="001718B5" w:rsidP="00991A89">
      <w:pPr>
        <w:spacing w:line="600" w:lineRule="exact"/>
        <w:ind w:firstLineChars="200" w:firstLine="641"/>
        <w:rPr>
          <w:rFonts w:ascii="仿宋_GB2312"/>
          <w:sz w:val="32"/>
          <w:szCs w:val="32"/>
        </w:rPr>
      </w:pPr>
      <w:r>
        <w:rPr>
          <w:rFonts w:ascii="仿宋_GB2312" w:hint="eastAsia"/>
          <w:b/>
          <w:bCs/>
          <w:sz w:val="32"/>
          <w:szCs w:val="32"/>
        </w:rPr>
        <w:t>2.</w:t>
      </w:r>
      <w:r>
        <w:rPr>
          <w:rFonts w:ascii="仿宋_GB2312" w:hint="eastAsia"/>
          <w:b/>
          <w:bCs/>
          <w:sz w:val="32"/>
          <w:szCs w:val="32"/>
        </w:rPr>
        <w:t>组织实施</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制定绩效评价工作方案，具体包括项目概况、评价思路、方法手段、组织实施、进度安排等。收集项目政策依据、相关会议纪要、财政资金分配方案、支付管理情况等相关评价资料并进行梳理。</w:t>
      </w:r>
    </w:p>
    <w:p w:rsidR="00991A89" w:rsidRDefault="001718B5" w:rsidP="00991A89">
      <w:pPr>
        <w:spacing w:line="600" w:lineRule="exact"/>
        <w:ind w:firstLineChars="200" w:firstLine="641"/>
        <w:rPr>
          <w:rFonts w:ascii="仿宋_GB2312"/>
          <w:sz w:val="32"/>
          <w:szCs w:val="32"/>
        </w:rPr>
      </w:pPr>
      <w:r>
        <w:rPr>
          <w:rFonts w:ascii="仿宋_GB2312" w:hint="eastAsia"/>
          <w:b/>
          <w:bCs/>
          <w:sz w:val="32"/>
          <w:szCs w:val="32"/>
        </w:rPr>
        <w:t>3.</w:t>
      </w:r>
      <w:r>
        <w:rPr>
          <w:rFonts w:ascii="仿宋_GB2312" w:hint="eastAsia"/>
          <w:b/>
          <w:bCs/>
          <w:sz w:val="32"/>
          <w:szCs w:val="32"/>
        </w:rPr>
        <w:t>分析评价</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根据收集梳理的资料围绕项目计划、资金落实、业务管理、财务管理、项目产出、项目效益等内容，对照已确定的绩效评价指标进行详细全面的分析评价，逐项打分并形成绩效评价最终结果。</w:t>
      </w:r>
    </w:p>
    <w:p w:rsidR="00991A89" w:rsidRDefault="001718B5">
      <w:pPr>
        <w:spacing w:line="600" w:lineRule="exact"/>
        <w:ind w:firstLineChars="200" w:firstLine="640"/>
        <w:rPr>
          <w:rFonts w:ascii="仿宋_GB2312"/>
          <w:sz w:val="32"/>
          <w:szCs w:val="28"/>
        </w:rPr>
      </w:pPr>
      <w:r>
        <w:rPr>
          <w:rFonts w:ascii="黑体" w:eastAsia="黑体" w:hAnsi="黑体" w:hint="eastAsia"/>
          <w:sz w:val="32"/>
          <w:szCs w:val="28"/>
        </w:rPr>
        <w:t>三、综合评价情况及评价结论</w:t>
      </w:r>
      <w:r>
        <w:rPr>
          <w:rFonts w:ascii="仿宋_GB2312" w:hint="eastAsia"/>
          <w:sz w:val="32"/>
          <w:szCs w:val="28"/>
        </w:rPr>
        <w:t>（详见附件</w:t>
      </w:r>
      <w:r>
        <w:rPr>
          <w:rFonts w:ascii="仿宋_GB2312" w:hint="eastAsia"/>
          <w:sz w:val="32"/>
          <w:szCs w:val="28"/>
        </w:rPr>
        <w:t>2.</w:t>
      </w:r>
      <w:r>
        <w:rPr>
          <w:rFonts w:ascii="仿宋_GB2312" w:hint="eastAsia"/>
          <w:sz w:val="32"/>
          <w:szCs w:val="28"/>
        </w:rPr>
        <w:t>评分表）</w:t>
      </w:r>
    </w:p>
    <w:p w:rsidR="00991A89" w:rsidRDefault="001718B5" w:rsidP="00991A89">
      <w:pPr>
        <w:pStyle w:val="a7"/>
        <w:spacing w:before="0" w:after="0" w:line="560" w:lineRule="exact"/>
        <w:ind w:firstLineChars="200" w:firstLine="641"/>
        <w:jc w:val="both"/>
        <w:rPr>
          <w:rFonts w:ascii="Times New Roman" w:eastAsia="楷体_GB2312" w:hAnsi="Times New Roman"/>
        </w:rPr>
      </w:pPr>
      <w:r>
        <w:rPr>
          <w:rFonts w:ascii="Times New Roman" w:eastAsia="楷体_GB2312" w:hAnsi="Times New Roman" w:hint="eastAsia"/>
        </w:rPr>
        <w:lastRenderedPageBreak/>
        <w:t>（一）评价情况</w:t>
      </w:r>
    </w:p>
    <w:p w:rsidR="00991A89" w:rsidRDefault="001718B5">
      <w:pPr>
        <w:spacing w:line="600" w:lineRule="exact"/>
        <w:ind w:firstLineChars="200" w:firstLine="640"/>
        <w:outlineLvl w:val="0"/>
        <w:rPr>
          <w:kern w:val="28"/>
          <w:sz w:val="32"/>
          <w:szCs w:val="32"/>
        </w:rPr>
      </w:pPr>
      <w:r>
        <w:rPr>
          <w:rFonts w:hint="eastAsia"/>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rsidR="00991A89" w:rsidRDefault="001718B5" w:rsidP="00991A89">
      <w:pPr>
        <w:pStyle w:val="a7"/>
        <w:spacing w:before="0" w:after="0" w:line="560" w:lineRule="exact"/>
        <w:ind w:firstLineChars="200" w:firstLine="641"/>
        <w:jc w:val="both"/>
        <w:rPr>
          <w:rFonts w:ascii="Times New Roman" w:eastAsia="楷体_GB2312" w:hAnsi="Times New Roman"/>
        </w:rPr>
      </w:pPr>
      <w:r>
        <w:rPr>
          <w:rFonts w:ascii="Times New Roman" w:eastAsia="楷体_GB2312" w:hAnsi="Times New Roman" w:hint="eastAsia"/>
        </w:rPr>
        <w:t>（二）评价结论</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参照绩效评价组制定的评价指标体系以及财政部《项目支出绩效评价管理办法》（财预〔</w:t>
      </w:r>
      <w:r>
        <w:rPr>
          <w:rFonts w:ascii="Times New Roman" w:eastAsia="仿宋_GB2312" w:hAnsi="Times New Roman" w:hint="eastAsia"/>
          <w:b w:val="0"/>
          <w:bCs w:val="0"/>
        </w:rPr>
        <w:t>2020</w:t>
      </w:r>
      <w:r>
        <w:rPr>
          <w:rFonts w:ascii="Times New Roman" w:eastAsia="仿宋_GB2312" w:hAnsi="Times New Roman" w:hint="eastAsia"/>
          <w:b w:val="0"/>
          <w:bCs w:val="0"/>
        </w:rPr>
        <w:t>〕</w:t>
      </w:r>
      <w:r>
        <w:rPr>
          <w:rFonts w:ascii="Times New Roman" w:eastAsia="仿宋_GB2312" w:hAnsi="Times New Roman" w:hint="eastAsia"/>
          <w:b w:val="0"/>
          <w:bCs w:val="0"/>
        </w:rPr>
        <w:t>10</w:t>
      </w:r>
      <w:r>
        <w:rPr>
          <w:rFonts w:ascii="Times New Roman" w:eastAsia="仿宋_GB2312" w:hAnsi="Times New Roman" w:hint="eastAsia"/>
          <w:b w:val="0"/>
          <w:bCs w:val="0"/>
        </w:rPr>
        <w:t>号）、《医保转移支付绩效评价工作手册》的评分标准，通过数据采集、问卷调查等方式，对本项目进行客观评价，最终评分结果：总得分为</w:t>
      </w:r>
      <w:r>
        <w:rPr>
          <w:rFonts w:ascii="Times New Roman" w:eastAsia="仿宋_GB2312" w:hAnsi="Times New Roman" w:hint="eastAsia"/>
          <w:b w:val="0"/>
          <w:bCs w:val="0"/>
        </w:rPr>
        <w:t>100</w:t>
      </w:r>
      <w:r>
        <w:rPr>
          <w:rFonts w:ascii="Times New Roman" w:eastAsia="仿宋_GB2312" w:hAnsi="Times New Roman" w:hint="eastAsia"/>
          <w:b w:val="0"/>
          <w:bCs w:val="0"/>
        </w:rPr>
        <w:t>分，属于“</w:t>
      </w:r>
      <w:r>
        <w:rPr>
          <w:rFonts w:ascii="Times New Roman" w:eastAsia="仿宋_GB2312" w:hAnsi="Times New Roman" w:hint="eastAsia"/>
          <w:b w:val="0"/>
          <w:bCs w:val="0"/>
        </w:rPr>
        <w:t>优”。其中，项目决策类指标权重为</w:t>
      </w:r>
      <w:r>
        <w:rPr>
          <w:rFonts w:ascii="Times New Roman" w:eastAsia="仿宋_GB2312" w:hAnsi="Times New Roman" w:hint="eastAsia"/>
          <w:b w:val="0"/>
          <w:bCs w:val="0"/>
        </w:rPr>
        <w:t>23</w:t>
      </w:r>
      <w:r>
        <w:rPr>
          <w:rFonts w:ascii="Times New Roman" w:eastAsia="仿宋_GB2312" w:hAnsi="Times New Roman" w:hint="eastAsia"/>
          <w:b w:val="0"/>
          <w:bCs w:val="0"/>
        </w:rPr>
        <w:t>分，得分为</w:t>
      </w:r>
      <w:r>
        <w:rPr>
          <w:rFonts w:ascii="Times New Roman" w:eastAsia="仿宋_GB2312" w:hAnsi="Times New Roman" w:hint="eastAsia"/>
          <w:b w:val="0"/>
          <w:bCs w:val="0"/>
        </w:rPr>
        <w:t>23</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。项目过程类指标权重为</w:t>
      </w:r>
      <w:r>
        <w:rPr>
          <w:rFonts w:ascii="Times New Roman" w:eastAsia="仿宋_GB2312" w:hAnsi="Times New Roman" w:hint="eastAsia"/>
          <w:b w:val="0"/>
          <w:bCs w:val="0"/>
        </w:rPr>
        <w:t>20</w:t>
      </w:r>
      <w:r>
        <w:rPr>
          <w:rFonts w:ascii="Times New Roman" w:eastAsia="仿宋_GB2312" w:hAnsi="Times New Roman" w:hint="eastAsia"/>
          <w:b w:val="0"/>
          <w:bCs w:val="0"/>
        </w:rPr>
        <w:t>分，得分为</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 xml:space="preserve"> 100%</w:t>
      </w:r>
      <w:r>
        <w:rPr>
          <w:rFonts w:ascii="Times New Roman" w:eastAsia="仿宋_GB2312" w:hAnsi="Times New Roman" w:hint="eastAsia"/>
          <w:b w:val="0"/>
          <w:bCs w:val="0"/>
        </w:rPr>
        <w:t>。项目产出类指标权重为</w:t>
      </w:r>
      <w:r>
        <w:rPr>
          <w:rFonts w:ascii="Times New Roman" w:eastAsia="仿宋_GB2312" w:hAnsi="Times New Roman" w:hint="eastAsia"/>
          <w:b w:val="0"/>
          <w:bCs w:val="0"/>
        </w:rPr>
        <w:t>47</w:t>
      </w:r>
      <w:r>
        <w:rPr>
          <w:rFonts w:ascii="Times New Roman" w:eastAsia="仿宋_GB2312" w:hAnsi="Times New Roman" w:hint="eastAsia"/>
          <w:b w:val="0"/>
          <w:bCs w:val="0"/>
        </w:rPr>
        <w:t>分，得分为</w:t>
      </w:r>
      <w:r>
        <w:rPr>
          <w:rFonts w:ascii="Times New Roman" w:eastAsia="仿宋_GB2312" w:hAnsi="Times New Roman" w:hint="eastAsia"/>
          <w:b w:val="0"/>
          <w:bCs w:val="0"/>
        </w:rPr>
        <w:t>47</w:t>
      </w:r>
      <w:r>
        <w:rPr>
          <w:rFonts w:ascii="Times New Roman" w:eastAsia="仿宋_GB2312" w:hAnsi="Times New Roman" w:hint="eastAsia"/>
          <w:b w:val="0"/>
          <w:bCs w:val="0"/>
        </w:rPr>
        <w:t>分，得分率为</w:t>
      </w:r>
      <w:r>
        <w:rPr>
          <w:rFonts w:ascii="Times New Roman" w:eastAsia="仿宋_GB2312" w:hAnsi="Times New Roman" w:hint="eastAsia"/>
          <w:b w:val="0"/>
          <w:bCs w:val="0"/>
        </w:rPr>
        <w:t xml:space="preserve"> 100%</w:t>
      </w:r>
      <w:r>
        <w:rPr>
          <w:rFonts w:ascii="Times New Roman" w:eastAsia="仿宋_GB2312" w:hAnsi="Times New Roman" w:hint="eastAsia"/>
          <w:b w:val="0"/>
          <w:bCs w:val="0"/>
        </w:rPr>
        <w:t>。项目效益类指标权重为</w:t>
      </w:r>
      <w:r>
        <w:rPr>
          <w:rFonts w:ascii="Times New Roman" w:eastAsia="仿宋_GB2312" w:hAnsi="Times New Roman" w:hint="eastAsia"/>
          <w:b w:val="0"/>
          <w:bCs w:val="0"/>
        </w:rPr>
        <w:t>10</w:t>
      </w:r>
      <w:r>
        <w:rPr>
          <w:rFonts w:ascii="Times New Roman" w:eastAsia="仿宋_GB2312" w:hAnsi="Times New Roman" w:hint="eastAsia"/>
          <w:b w:val="0"/>
          <w:bCs w:val="0"/>
        </w:rPr>
        <w:t>分，得分为</w:t>
      </w:r>
      <w:r>
        <w:rPr>
          <w:rFonts w:ascii="Times New Roman" w:eastAsia="仿宋_GB2312" w:hAnsi="Times New Roman" w:hint="eastAsia"/>
          <w:b w:val="0"/>
          <w:bCs w:val="0"/>
        </w:rPr>
        <w:t>10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。具体打分情况详见：表</w:t>
      </w:r>
      <w:r>
        <w:rPr>
          <w:rFonts w:ascii="Times New Roman" w:eastAsia="仿宋_GB2312" w:hAnsi="Times New Roman" w:hint="eastAsia"/>
          <w:b w:val="0"/>
          <w:bCs w:val="0"/>
        </w:rPr>
        <w:t>1.</w:t>
      </w:r>
      <w:r>
        <w:rPr>
          <w:rFonts w:ascii="Times New Roman" w:eastAsia="仿宋_GB2312" w:hAnsi="Times New Roman" w:hint="eastAsia"/>
          <w:b w:val="0"/>
          <w:bCs w:val="0"/>
        </w:rPr>
        <w:t>综合评分表。</w:t>
      </w:r>
    </w:p>
    <w:p w:rsidR="00991A89" w:rsidRDefault="001718B5">
      <w:pPr>
        <w:pStyle w:val="a7"/>
        <w:spacing w:before="0" w:after="0"/>
        <w:rPr>
          <w:rFonts w:ascii="Times New Roman" w:eastAsia="仿宋_GB2312" w:hAnsi="Times New Roman"/>
          <w:sz w:val="30"/>
          <w:szCs w:val="30"/>
        </w:rPr>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hint="eastAsia"/>
          <w:sz w:val="30"/>
          <w:szCs w:val="30"/>
        </w:rPr>
        <w:t>.</w:t>
      </w:r>
      <w:r>
        <w:rPr>
          <w:rFonts w:ascii="Times New Roman" w:eastAsia="仿宋_GB2312" w:hAnsi="Times New Roman"/>
          <w:sz w:val="30"/>
          <w:szCs w:val="30"/>
        </w:rPr>
        <w:t>综合评分表</w:t>
      </w:r>
    </w:p>
    <w:tbl>
      <w:tblPr>
        <w:tblW w:w="7583" w:type="dxa"/>
        <w:jc w:val="center"/>
        <w:tblLayout w:type="fixed"/>
        <w:tblLook w:val="04A0"/>
      </w:tblPr>
      <w:tblGrid>
        <w:gridCol w:w="3137"/>
        <w:gridCol w:w="2168"/>
        <w:gridCol w:w="2278"/>
      </w:tblGrid>
      <w:tr w:rsidR="00991A89">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991A89" w:rsidRDefault="001718B5">
            <w:pPr>
              <w:jc w:val="center"/>
              <w:rPr>
                <w:b/>
                <w:bCs/>
                <w:sz w:val="22"/>
              </w:rPr>
            </w:pPr>
            <w:r>
              <w:rPr>
                <w:rFonts w:hint="eastAsia"/>
                <w:b/>
                <w:bCs/>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991A89" w:rsidRDefault="001718B5">
            <w:pPr>
              <w:jc w:val="center"/>
              <w:rPr>
                <w:b/>
                <w:bCs/>
                <w:sz w:val="22"/>
              </w:rPr>
            </w:pPr>
            <w:r>
              <w:rPr>
                <w:rFonts w:hint="eastAsia"/>
                <w:b/>
                <w:bCs/>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991A89" w:rsidRDefault="001718B5">
            <w:pPr>
              <w:jc w:val="center"/>
              <w:rPr>
                <w:b/>
                <w:bCs/>
                <w:sz w:val="22"/>
              </w:rPr>
            </w:pPr>
            <w:r>
              <w:rPr>
                <w:rFonts w:hint="eastAsia"/>
                <w:b/>
                <w:bCs/>
                <w:sz w:val="22"/>
              </w:rPr>
              <w:t>得分</w:t>
            </w:r>
          </w:p>
        </w:tc>
      </w:tr>
      <w:tr w:rsidR="00991A89">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991A89" w:rsidRDefault="001718B5">
            <w:pPr>
              <w:jc w:val="center"/>
              <w:rPr>
                <w:sz w:val="22"/>
              </w:rPr>
            </w:pPr>
            <w:r>
              <w:rPr>
                <w:rFonts w:hint="eastAsia"/>
                <w:sz w:val="22"/>
              </w:rPr>
              <w:t>项目决策</w:t>
            </w:r>
          </w:p>
        </w:tc>
        <w:tc>
          <w:tcPr>
            <w:tcW w:w="2168" w:type="dxa"/>
            <w:tcBorders>
              <w:top w:val="nil"/>
              <w:left w:val="nil"/>
              <w:bottom w:val="single" w:sz="4" w:space="0" w:color="auto"/>
              <w:right w:val="single" w:sz="4" w:space="0" w:color="auto"/>
            </w:tcBorders>
            <w:shd w:val="clear" w:color="auto" w:fill="auto"/>
            <w:vAlign w:val="center"/>
          </w:tcPr>
          <w:p w:rsidR="00991A89" w:rsidRDefault="001718B5">
            <w:pPr>
              <w:jc w:val="center"/>
              <w:rPr>
                <w:sz w:val="22"/>
              </w:rPr>
            </w:pPr>
            <w:r>
              <w:rPr>
                <w:rFonts w:hint="eastAsia"/>
                <w:sz w:val="22"/>
              </w:rPr>
              <w:t>23</w:t>
            </w:r>
          </w:p>
        </w:tc>
        <w:tc>
          <w:tcPr>
            <w:tcW w:w="2278" w:type="dxa"/>
            <w:tcBorders>
              <w:top w:val="nil"/>
              <w:left w:val="nil"/>
              <w:bottom w:val="single" w:sz="4" w:space="0" w:color="auto"/>
              <w:right w:val="single" w:sz="4" w:space="0" w:color="auto"/>
            </w:tcBorders>
            <w:shd w:val="clear" w:color="auto" w:fill="auto"/>
            <w:vAlign w:val="center"/>
          </w:tcPr>
          <w:p w:rsidR="00991A89" w:rsidRDefault="001718B5">
            <w:pPr>
              <w:jc w:val="center"/>
              <w:rPr>
                <w:sz w:val="22"/>
              </w:rPr>
            </w:pPr>
            <w:r>
              <w:rPr>
                <w:rFonts w:hint="eastAsia"/>
                <w:sz w:val="22"/>
              </w:rPr>
              <w:t>23</w:t>
            </w:r>
          </w:p>
        </w:tc>
      </w:tr>
      <w:tr w:rsidR="00991A89">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991A89" w:rsidRDefault="001718B5">
            <w:pPr>
              <w:jc w:val="center"/>
              <w:rPr>
                <w:sz w:val="22"/>
              </w:rPr>
            </w:pPr>
            <w:r>
              <w:rPr>
                <w:rFonts w:hint="eastAsia"/>
                <w:sz w:val="22"/>
              </w:rPr>
              <w:t>项目过程</w:t>
            </w:r>
          </w:p>
        </w:tc>
        <w:tc>
          <w:tcPr>
            <w:tcW w:w="2168" w:type="dxa"/>
            <w:tcBorders>
              <w:top w:val="nil"/>
              <w:left w:val="nil"/>
              <w:bottom w:val="single" w:sz="4" w:space="0" w:color="auto"/>
              <w:right w:val="single" w:sz="4" w:space="0" w:color="auto"/>
            </w:tcBorders>
            <w:shd w:val="clear" w:color="auto" w:fill="auto"/>
            <w:vAlign w:val="center"/>
          </w:tcPr>
          <w:p w:rsidR="00991A89" w:rsidRDefault="001718B5">
            <w:pPr>
              <w:jc w:val="center"/>
              <w:rPr>
                <w:sz w:val="22"/>
              </w:rPr>
            </w:pPr>
            <w:r>
              <w:rPr>
                <w:rFonts w:hint="eastAsia"/>
                <w:sz w:val="22"/>
              </w:rPr>
              <w:t>20</w:t>
            </w:r>
          </w:p>
        </w:tc>
        <w:tc>
          <w:tcPr>
            <w:tcW w:w="2278" w:type="dxa"/>
            <w:tcBorders>
              <w:top w:val="nil"/>
              <w:left w:val="nil"/>
              <w:bottom w:val="single" w:sz="4" w:space="0" w:color="auto"/>
              <w:right w:val="single" w:sz="4" w:space="0" w:color="auto"/>
            </w:tcBorders>
            <w:shd w:val="clear" w:color="auto" w:fill="auto"/>
            <w:vAlign w:val="center"/>
          </w:tcPr>
          <w:p w:rsidR="00991A89" w:rsidRDefault="001718B5">
            <w:pPr>
              <w:jc w:val="center"/>
              <w:rPr>
                <w:sz w:val="22"/>
              </w:rPr>
            </w:pPr>
            <w:r>
              <w:rPr>
                <w:rFonts w:hint="eastAsia"/>
                <w:sz w:val="22"/>
              </w:rPr>
              <w:t>20</w:t>
            </w:r>
          </w:p>
        </w:tc>
      </w:tr>
      <w:tr w:rsidR="00991A89">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991A89" w:rsidRDefault="001718B5">
            <w:pPr>
              <w:jc w:val="center"/>
              <w:rPr>
                <w:sz w:val="22"/>
              </w:rPr>
            </w:pPr>
            <w:r>
              <w:rPr>
                <w:rFonts w:hint="eastAsia"/>
                <w:sz w:val="22"/>
              </w:rPr>
              <w:t>项目产出</w:t>
            </w:r>
          </w:p>
        </w:tc>
        <w:tc>
          <w:tcPr>
            <w:tcW w:w="2168" w:type="dxa"/>
            <w:tcBorders>
              <w:top w:val="nil"/>
              <w:left w:val="nil"/>
              <w:bottom w:val="single" w:sz="4" w:space="0" w:color="auto"/>
              <w:right w:val="single" w:sz="4" w:space="0" w:color="auto"/>
            </w:tcBorders>
            <w:shd w:val="clear" w:color="auto" w:fill="auto"/>
            <w:vAlign w:val="center"/>
          </w:tcPr>
          <w:p w:rsidR="00991A89" w:rsidRDefault="001718B5">
            <w:pPr>
              <w:jc w:val="center"/>
              <w:rPr>
                <w:sz w:val="22"/>
              </w:rPr>
            </w:pPr>
            <w:r>
              <w:rPr>
                <w:rFonts w:hint="eastAsia"/>
                <w:sz w:val="22"/>
              </w:rPr>
              <w:t>47</w:t>
            </w:r>
          </w:p>
        </w:tc>
        <w:tc>
          <w:tcPr>
            <w:tcW w:w="2278" w:type="dxa"/>
            <w:tcBorders>
              <w:top w:val="nil"/>
              <w:left w:val="nil"/>
              <w:bottom w:val="single" w:sz="4" w:space="0" w:color="auto"/>
              <w:right w:val="single" w:sz="4" w:space="0" w:color="auto"/>
            </w:tcBorders>
            <w:shd w:val="clear" w:color="auto" w:fill="auto"/>
            <w:vAlign w:val="center"/>
          </w:tcPr>
          <w:p w:rsidR="00991A89" w:rsidRDefault="001718B5">
            <w:pPr>
              <w:jc w:val="center"/>
              <w:rPr>
                <w:sz w:val="22"/>
              </w:rPr>
            </w:pPr>
            <w:r>
              <w:rPr>
                <w:rFonts w:hint="eastAsia"/>
                <w:sz w:val="22"/>
              </w:rPr>
              <w:t>47</w:t>
            </w:r>
          </w:p>
        </w:tc>
      </w:tr>
      <w:tr w:rsidR="00991A89">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991A89" w:rsidRDefault="001718B5">
            <w:pPr>
              <w:jc w:val="center"/>
              <w:rPr>
                <w:sz w:val="22"/>
              </w:rPr>
            </w:pPr>
            <w:r>
              <w:rPr>
                <w:rFonts w:hint="eastAsia"/>
                <w:sz w:val="22"/>
              </w:rPr>
              <w:t>项目效益</w:t>
            </w:r>
          </w:p>
        </w:tc>
        <w:tc>
          <w:tcPr>
            <w:tcW w:w="2168" w:type="dxa"/>
            <w:tcBorders>
              <w:top w:val="nil"/>
              <w:left w:val="nil"/>
              <w:bottom w:val="single" w:sz="4" w:space="0" w:color="auto"/>
              <w:right w:val="single" w:sz="4" w:space="0" w:color="auto"/>
            </w:tcBorders>
            <w:shd w:val="clear" w:color="auto" w:fill="auto"/>
            <w:vAlign w:val="center"/>
          </w:tcPr>
          <w:p w:rsidR="00991A89" w:rsidRDefault="001718B5">
            <w:pPr>
              <w:jc w:val="center"/>
              <w:rPr>
                <w:sz w:val="22"/>
              </w:rPr>
            </w:pPr>
            <w:r>
              <w:rPr>
                <w:rFonts w:hint="eastAsia"/>
                <w:sz w:val="22"/>
              </w:rPr>
              <w:t>10</w:t>
            </w:r>
          </w:p>
        </w:tc>
        <w:tc>
          <w:tcPr>
            <w:tcW w:w="2278" w:type="dxa"/>
            <w:tcBorders>
              <w:top w:val="nil"/>
              <w:left w:val="nil"/>
              <w:bottom w:val="single" w:sz="4" w:space="0" w:color="auto"/>
              <w:right w:val="single" w:sz="4" w:space="0" w:color="auto"/>
            </w:tcBorders>
            <w:shd w:val="clear" w:color="auto" w:fill="auto"/>
            <w:vAlign w:val="center"/>
          </w:tcPr>
          <w:p w:rsidR="00991A89" w:rsidRDefault="001718B5">
            <w:pPr>
              <w:jc w:val="center"/>
              <w:rPr>
                <w:sz w:val="22"/>
              </w:rPr>
            </w:pPr>
            <w:r>
              <w:rPr>
                <w:rFonts w:hint="eastAsia"/>
                <w:sz w:val="22"/>
              </w:rPr>
              <w:t>10</w:t>
            </w:r>
          </w:p>
        </w:tc>
      </w:tr>
      <w:tr w:rsidR="00991A89">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991A89" w:rsidRDefault="001718B5">
            <w:pPr>
              <w:jc w:val="center"/>
              <w:rPr>
                <w:rFonts w:cs="宋体"/>
                <w:b/>
                <w:bCs/>
                <w:sz w:val="22"/>
              </w:rPr>
            </w:pPr>
            <w:r>
              <w:rPr>
                <w:rFonts w:cs="宋体" w:hint="eastAsia"/>
                <w:b/>
                <w:bCs/>
                <w:sz w:val="22"/>
              </w:rPr>
              <w:t>合计</w:t>
            </w:r>
          </w:p>
        </w:tc>
        <w:tc>
          <w:tcPr>
            <w:tcW w:w="2168" w:type="dxa"/>
            <w:tcBorders>
              <w:top w:val="nil"/>
              <w:left w:val="nil"/>
              <w:bottom w:val="single" w:sz="4" w:space="0" w:color="auto"/>
              <w:right w:val="single" w:sz="4" w:space="0" w:color="auto"/>
            </w:tcBorders>
            <w:shd w:val="clear" w:color="auto" w:fill="auto"/>
            <w:vAlign w:val="center"/>
          </w:tcPr>
          <w:p w:rsidR="00991A89" w:rsidRDefault="001718B5">
            <w:pPr>
              <w:jc w:val="center"/>
              <w:rPr>
                <w:b/>
                <w:bCs/>
                <w:sz w:val="22"/>
              </w:rPr>
            </w:pPr>
            <w:r>
              <w:rPr>
                <w:rFonts w:hint="eastAsia"/>
                <w:b/>
                <w:bCs/>
                <w:sz w:val="22"/>
              </w:rPr>
              <w:t>100</w:t>
            </w:r>
          </w:p>
        </w:tc>
        <w:tc>
          <w:tcPr>
            <w:tcW w:w="2278" w:type="dxa"/>
            <w:tcBorders>
              <w:top w:val="nil"/>
              <w:left w:val="nil"/>
              <w:bottom w:val="single" w:sz="4" w:space="0" w:color="auto"/>
              <w:right w:val="single" w:sz="4" w:space="0" w:color="auto"/>
            </w:tcBorders>
            <w:shd w:val="clear" w:color="auto" w:fill="auto"/>
            <w:vAlign w:val="center"/>
          </w:tcPr>
          <w:p w:rsidR="00991A89" w:rsidRDefault="001718B5">
            <w:pPr>
              <w:jc w:val="center"/>
              <w:rPr>
                <w:b/>
                <w:bCs/>
                <w:sz w:val="22"/>
              </w:rPr>
            </w:pPr>
            <w:r>
              <w:rPr>
                <w:rFonts w:hint="eastAsia"/>
                <w:b/>
                <w:bCs/>
                <w:sz w:val="22"/>
              </w:rPr>
              <w:t>100</w:t>
            </w:r>
          </w:p>
        </w:tc>
      </w:tr>
    </w:tbl>
    <w:p w:rsidR="00991A89" w:rsidRDefault="00991A89">
      <w:pPr>
        <w:rPr>
          <w:rFonts w:ascii="仿宋_GB2312"/>
          <w:sz w:val="21"/>
          <w:szCs w:val="18"/>
        </w:rPr>
      </w:pPr>
    </w:p>
    <w:p w:rsidR="00991A89" w:rsidRDefault="001718B5">
      <w:pPr>
        <w:spacing w:line="600" w:lineRule="exact"/>
        <w:ind w:firstLineChars="200" w:firstLine="600"/>
        <w:rPr>
          <w:rFonts w:ascii="黑体" w:eastAsia="黑体" w:hAnsi="黑体"/>
        </w:rPr>
      </w:pPr>
      <w:r>
        <w:rPr>
          <w:rFonts w:ascii="黑体" w:eastAsia="黑体" w:hAnsi="黑体" w:hint="eastAsia"/>
        </w:rPr>
        <w:t>四、绩效评价指标分析</w:t>
      </w:r>
    </w:p>
    <w:p w:rsidR="00991A89" w:rsidRDefault="001718B5" w:rsidP="00991A89">
      <w:pPr>
        <w:pStyle w:val="a7"/>
        <w:spacing w:before="0" w:after="0" w:line="560" w:lineRule="exact"/>
        <w:ind w:firstLineChars="200" w:firstLine="641"/>
        <w:jc w:val="both"/>
        <w:rPr>
          <w:rFonts w:ascii="Times New Roman" w:eastAsia="楷体_GB2312" w:hAnsi="Times New Roman"/>
        </w:rPr>
      </w:pPr>
      <w:r>
        <w:rPr>
          <w:rFonts w:ascii="Times New Roman" w:eastAsia="楷体_GB2312" w:hAnsi="Times New Roman" w:hint="eastAsia"/>
        </w:rPr>
        <w:lastRenderedPageBreak/>
        <w:t>（一）项目决策情况</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项目决策类指标包括决策依据、决策过程和绩效目标、资金分配等四方面的内容，由</w:t>
      </w:r>
      <w:r>
        <w:rPr>
          <w:rFonts w:ascii="Times New Roman" w:eastAsia="仿宋_GB2312" w:hAnsi="Times New Roman" w:hint="eastAsia"/>
          <w:b w:val="0"/>
          <w:bCs w:val="0"/>
        </w:rPr>
        <w:t>7</w:t>
      </w:r>
      <w:r>
        <w:rPr>
          <w:rFonts w:ascii="Times New Roman" w:eastAsia="仿宋_GB2312" w:hAnsi="Times New Roman" w:hint="eastAsia"/>
          <w:b w:val="0"/>
          <w:bCs w:val="0"/>
        </w:rPr>
        <w:t>个三级指标构成，权重分值为</w:t>
      </w:r>
      <w:r>
        <w:rPr>
          <w:rFonts w:ascii="Times New Roman" w:eastAsia="仿宋_GB2312" w:hAnsi="Times New Roman" w:hint="eastAsia"/>
          <w:b w:val="0"/>
          <w:bCs w:val="0"/>
        </w:rPr>
        <w:t>23</w:t>
      </w:r>
      <w:r>
        <w:rPr>
          <w:rFonts w:ascii="Times New Roman" w:eastAsia="仿宋_GB2312" w:hAnsi="Times New Roman" w:hint="eastAsia"/>
          <w:b w:val="0"/>
          <w:bCs w:val="0"/>
        </w:rPr>
        <w:t>分，实际得分</w:t>
      </w:r>
      <w:r>
        <w:rPr>
          <w:rFonts w:ascii="Times New Roman" w:eastAsia="仿宋_GB2312" w:hAnsi="Times New Roman" w:hint="eastAsia"/>
          <w:b w:val="0"/>
          <w:bCs w:val="0"/>
        </w:rPr>
        <w:t>23</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w:t>
      </w:r>
    </w:p>
    <w:p w:rsidR="00991A89" w:rsidRDefault="001718B5" w:rsidP="00991A89">
      <w:pPr>
        <w:pStyle w:val="a7"/>
        <w:widowControl w:val="0"/>
        <w:spacing w:before="0" w:after="0" w:line="560" w:lineRule="exact"/>
        <w:ind w:firstLineChars="200" w:firstLine="641"/>
        <w:jc w:val="both"/>
        <w:outlineLvl w:val="9"/>
        <w:rPr>
          <w:rFonts w:ascii="Times New Roman" w:eastAsia="仿宋_GB2312" w:hAnsi="Times New Roman"/>
        </w:rPr>
      </w:pPr>
      <w:r>
        <w:rPr>
          <w:rFonts w:ascii="Times New Roman" w:eastAsia="仿宋_GB2312" w:hAnsi="Times New Roman" w:hint="eastAsia"/>
        </w:rPr>
        <w:t>1.</w:t>
      </w:r>
      <w:r>
        <w:rPr>
          <w:rFonts w:ascii="Times New Roman" w:eastAsia="仿宋_GB2312" w:hAnsi="Times New Roman" w:hint="eastAsia"/>
        </w:rPr>
        <w:t>决策依据</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1</w:t>
      </w:r>
      <w:r>
        <w:rPr>
          <w:rFonts w:ascii="Times New Roman" w:eastAsia="仿宋_GB2312" w:hAnsi="Times New Roman" w:hint="eastAsia"/>
          <w:b w:val="0"/>
          <w:bCs w:val="0"/>
        </w:rPr>
        <w:t>）贯彻中央对医疗保障制度改革中有关城乡居民</w:t>
      </w:r>
      <w:proofErr w:type="gramStart"/>
      <w:r>
        <w:rPr>
          <w:rFonts w:ascii="Times New Roman" w:eastAsia="仿宋_GB2312" w:hAnsi="Times New Roman" w:hint="eastAsia"/>
          <w:b w:val="0"/>
          <w:bCs w:val="0"/>
        </w:rPr>
        <w:t>医保决策</w:t>
      </w:r>
      <w:proofErr w:type="gramEnd"/>
      <w:r>
        <w:rPr>
          <w:rFonts w:ascii="Times New Roman" w:eastAsia="仿宋_GB2312" w:hAnsi="Times New Roman" w:hint="eastAsia"/>
          <w:b w:val="0"/>
          <w:bCs w:val="0"/>
        </w:rPr>
        <w:t>部署，深化医疗保障制度改革的意见态度坚决、行动有力。印发《自治区党委自治区人民政府关于深化自治区医疗保障制度改革的实施意见》（新党发〔</w:t>
      </w:r>
      <w:r>
        <w:rPr>
          <w:rFonts w:ascii="Times New Roman" w:eastAsia="仿宋_GB2312" w:hAnsi="Times New Roman" w:hint="eastAsia"/>
          <w:b w:val="0"/>
          <w:bCs w:val="0"/>
        </w:rPr>
        <w:t>2020</w:t>
      </w:r>
      <w:r>
        <w:rPr>
          <w:rFonts w:ascii="Times New Roman" w:eastAsia="仿宋_GB2312" w:hAnsi="Times New Roman" w:hint="eastAsia"/>
          <w:b w:val="0"/>
          <w:bCs w:val="0"/>
        </w:rPr>
        <w:t>〕</w:t>
      </w:r>
      <w:r>
        <w:rPr>
          <w:rFonts w:ascii="Times New Roman" w:eastAsia="仿宋_GB2312" w:hAnsi="Times New Roman" w:hint="eastAsia"/>
          <w:b w:val="0"/>
          <w:bCs w:val="0"/>
        </w:rPr>
        <w:t>20</w:t>
      </w:r>
      <w:r>
        <w:rPr>
          <w:rFonts w:ascii="Times New Roman" w:eastAsia="仿宋_GB2312" w:hAnsi="Times New Roman" w:hint="eastAsia"/>
          <w:b w:val="0"/>
          <w:bCs w:val="0"/>
        </w:rPr>
        <w:t>号），出台《关于印发新疆维吾尔自治区医疗保障“十四五”规划的通知》（新政办发〔</w:t>
      </w:r>
      <w:r>
        <w:rPr>
          <w:rFonts w:ascii="Times New Roman" w:eastAsia="仿宋_GB2312" w:hAnsi="Times New Roman" w:hint="eastAsia"/>
          <w:b w:val="0"/>
          <w:bCs w:val="0"/>
        </w:rPr>
        <w:t>2021</w:t>
      </w:r>
      <w:r>
        <w:rPr>
          <w:rFonts w:ascii="Times New Roman" w:eastAsia="仿宋_GB2312" w:hAnsi="Times New Roman" w:hint="eastAsia"/>
          <w:b w:val="0"/>
          <w:bCs w:val="0"/>
        </w:rPr>
        <w:t>〕</w:t>
      </w:r>
      <w:r>
        <w:rPr>
          <w:rFonts w:ascii="Times New Roman" w:eastAsia="仿宋_GB2312" w:hAnsi="Times New Roman" w:hint="eastAsia"/>
          <w:b w:val="0"/>
          <w:bCs w:val="0"/>
        </w:rPr>
        <w:t>110</w:t>
      </w:r>
      <w:r>
        <w:rPr>
          <w:rFonts w:ascii="Times New Roman" w:eastAsia="仿宋_GB2312" w:hAnsi="Times New Roman" w:hint="eastAsia"/>
          <w:b w:val="0"/>
          <w:bCs w:val="0"/>
        </w:rPr>
        <w:t>号），印发《关于推进医疗保障基金监管制度体系改革的实施意见》（新政办发〔</w:t>
      </w:r>
      <w:r>
        <w:rPr>
          <w:rFonts w:ascii="Times New Roman" w:eastAsia="仿宋_GB2312" w:hAnsi="Times New Roman" w:hint="eastAsia"/>
          <w:b w:val="0"/>
          <w:bCs w:val="0"/>
        </w:rPr>
        <w:t>2021</w:t>
      </w:r>
      <w:r>
        <w:rPr>
          <w:rFonts w:ascii="Times New Roman" w:eastAsia="仿宋_GB2312" w:hAnsi="Times New Roman" w:hint="eastAsia"/>
          <w:b w:val="0"/>
          <w:bCs w:val="0"/>
        </w:rPr>
        <w:t>〕</w:t>
      </w:r>
      <w:r>
        <w:rPr>
          <w:rFonts w:ascii="Times New Roman" w:eastAsia="仿宋_GB2312" w:hAnsi="Times New Roman" w:hint="eastAsia"/>
          <w:b w:val="0"/>
          <w:bCs w:val="0"/>
        </w:rPr>
        <w:t>1</w:t>
      </w:r>
      <w:r>
        <w:rPr>
          <w:rFonts w:ascii="Times New Roman" w:eastAsia="仿宋_GB2312" w:hAnsi="Times New Roman" w:hint="eastAsia"/>
          <w:b w:val="0"/>
          <w:bCs w:val="0"/>
        </w:rPr>
        <w:t>号）、《关于做好</w:t>
      </w:r>
      <w:r>
        <w:rPr>
          <w:rFonts w:ascii="Times New Roman" w:eastAsia="仿宋_GB2312" w:hAnsi="Times New Roman" w:hint="eastAsia"/>
          <w:b w:val="0"/>
          <w:bCs w:val="0"/>
        </w:rPr>
        <w:t>2024</w:t>
      </w:r>
      <w:r>
        <w:rPr>
          <w:rFonts w:ascii="Times New Roman" w:eastAsia="仿宋_GB2312" w:hAnsi="Times New Roman" w:hint="eastAsia"/>
          <w:b w:val="0"/>
          <w:bCs w:val="0"/>
        </w:rPr>
        <w:t>年我区城乡居民基本医疗保障工作的通知》（新医保发〔</w:t>
      </w:r>
      <w:r>
        <w:rPr>
          <w:rFonts w:ascii="Times New Roman" w:eastAsia="仿宋_GB2312" w:hAnsi="Times New Roman" w:hint="eastAsia"/>
          <w:b w:val="0"/>
          <w:bCs w:val="0"/>
        </w:rPr>
        <w:t>2024</w:t>
      </w:r>
      <w:r>
        <w:rPr>
          <w:rFonts w:ascii="Times New Roman" w:eastAsia="仿宋_GB2312" w:hAnsi="Times New Roman" w:hint="eastAsia"/>
          <w:b w:val="0"/>
          <w:bCs w:val="0"/>
        </w:rPr>
        <w:t>〕</w:t>
      </w:r>
      <w:r>
        <w:rPr>
          <w:rFonts w:ascii="Times New Roman" w:eastAsia="仿宋_GB2312" w:hAnsi="Times New Roman" w:hint="eastAsia"/>
          <w:b w:val="0"/>
          <w:bCs w:val="0"/>
        </w:rPr>
        <w:t>53</w:t>
      </w:r>
      <w:r>
        <w:rPr>
          <w:rFonts w:ascii="Times New Roman" w:eastAsia="仿宋_GB2312" w:hAnsi="Times New Roman" w:hint="eastAsia"/>
          <w:b w:val="0"/>
          <w:bCs w:val="0"/>
        </w:rPr>
        <w:t>号），</w:t>
      </w:r>
      <w:proofErr w:type="gramStart"/>
      <w:r>
        <w:rPr>
          <w:rFonts w:ascii="Times New Roman" w:eastAsia="仿宋_GB2312" w:hAnsi="Times New Roman" w:hint="eastAsia"/>
          <w:b w:val="0"/>
          <w:bCs w:val="0"/>
        </w:rPr>
        <w:t>明确部门</w:t>
      </w:r>
      <w:proofErr w:type="gramEnd"/>
      <w:r>
        <w:rPr>
          <w:rFonts w:ascii="Times New Roman" w:eastAsia="仿宋_GB2312" w:hAnsi="Times New Roman" w:hint="eastAsia"/>
          <w:b w:val="0"/>
          <w:bCs w:val="0"/>
        </w:rPr>
        <w:t>分工和职责任务，推进规划各项目</w:t>
      </w:r>
      <w:r>
        <w:rPr>
          <w:rFonts w:ascii="Times New Roman" w:eastAsia="仿宋_GB2312" w:hAnsi="Times New Roman" w:hint="eastAsia"/>
          <w:b w:val="0"/>
          <w:bCs w:val="0"/>
        </w:rPr>
        <w:t>标任务落地应用和顺利实施。在城乡居民医疗保障方面</w:t>
      </w:r>
      <w:proofErr w:type="gramStart"/>
      <w:r>
        <w:rPr>
          <w:rFonts w:ascii="Times New Roman" w:eastAsia="仿宋_GB2312" w:hAnsi="Times New Roman" w:hint="eastAsia"/>
          <w:b w:val="0"/>
          <w:bCs w:val="0"/>
        </w:rPr>
        <w:t>作出</w:t>
      </w:r>
      <w:proofErr w:type="gramEnd"/>
      <w:r>
        <w:rPr>
          <w:rFonts w:ascii="Times New Roman" w:eastAsia="仿宋_GB2312" w:hAnsi="Times New Roman" w:hint="eastAsia"/>
          <w:b w:val="0"/>
          <w:bCs w:val="0"/>
        </w:rPr>
        <w:t>的决定和出台的文件，符合《中共中央</w:t>
      </w:r>
      <w:r>
        <w:rPr>
          <w:rFonts w:ascii="Times New Roman" w:eastAsia="仿宋_GB2312" w:hAnsi="Times New Roman" w:hint="eastAsia"/>
          <w:b w:val="0"/>
          <w:bCs w:val="0"/>
        </w:rPr>
        <w:t xml:space="preserve"> </w:t>
      </w:r>
      <w:r>
        <w:rPr>
          <w:rFonts w:ascii="Times New Roman" w:eastAsia="仿宋_GB2312" w:hAnsi="Times New Roman" w:hint="eastAsia"/>
          <w:b w:val="0"/>
          <w:bCs w:val="0"/>
        </w:rPr>
        <w:t>国务院关于深化医疗保障制度改革的意见》要求执行预算绩效管理和资金管理办法。</w:t>
      </w:r>
    </w:p>
    <w:p w:rsidR="00991A89" w:rsidRDefault="001718B5" w:rsidP="00991A89">
      <w:pPr>
        <w:pStyle w:val="a7"/>
        <w:widowControl w:val="0"/>
        <w:spacing w:before="0" w:after="0" w:line="560" w:lineRule="exact"/>
        <w:ind w:firstLineChars="200" w:firstLine="641"/>
        <w:jc w:val="both"/>
        <w:outlineLvl w:val="9"/>
        <w:rPr>
          <w:rFonts w:ascii="Times New Roman" w:eastAsia="仿宋_GB2312" w:hAnsi="Times New Roman"/>
        </w:rPr>
      </w:pPr>
      <w:r>
        <w:rPr>
          <w:rFonts w:ascii="Times New Roman" w:eastAsia="仿宋_GB2312" w:hAnsi="Times New Roman" w:hint="eastAsia"/>
        </w:rPr>
        <w:t>2.</w:t>
      </w:r>
      <w:r>
        <w:rPr>
          <w:rFonts w:ascii="Times New Roman" w:eastAsia="仿宋_GB2312" w:hAnsi="Times New Roman" w:hint="eastAsia"/>
        </w:rPr>
        <w:t>决策过程</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1</w:t>
      </w:r>
      <w:r>
        <w:rPr>
          <w:rFonts w:ascii="Times New Roman" w:eastAsia="仿宋_GB2312" w:hAnsi="Times New Roman" w:hint="eastAsia"/>
          <w:b w:val="0"/>
          <w:bCs w:val="0"/>
        </w:rPr>
        <w:t>）决策程序规范</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资金分配按规定履行报批程序，审批文件和手续齐全。自治区</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保局按照国家及自治区城乡居民</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保资金管理相关要求，根据城乡居民参保人数和人均补助标准，拟定资金分配方案，</w:t>
      </w:r>
      <w:r>
        <w:rPr>
          <w:rFonts w:ascii="Times New Roman" w:eastAsia="仿宋_GB2312" w:hAnsi="Times New Roman" w:hint="eastAsia"/>
          <w:b w:val="0"/>
          <w:bCs w:val="0"/>
        </w:rPr>
        <w:lastRenderedPageBreak/>
        <w:t>经局党组会集体研究，按规定程序报批，报经自治区财政厅审定。通过后，按规定流程及时下达。城乡居民</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保财政补助资金分配方案报批程序、批准文件和手续齐全。</w:t>
      </w:r>
    </w:p>
    <w:p w:rsidR="00991A89" w:rsidRDefault="001718B5" w:rsidP="00991A89">
      <w:pPr>
        <w:pStyle w:val="a7"/>
        <w:widowControl w:val="0"/>
        <w:spacing w:before="0" w:after="0" w:line="560" w:lineRule="exact"/>
        <w:ind w:firstLineChars="200" w:firstLine="641"/>
        <w:jc w:val="both"/>
        <w:outlineLvl w:val="9"/>
        <w:rPr>
          <w:rFonts w:ascii="Times New Roman" w:eastAsia="仿宋_GB2312" w:hAnsi="Times New Roman"/>
        </w:rPr>
      </w:pPr>
      <w:r>
        <w:rPr>
          <w:rFonts w:ascii="Times New Roman" w:eastAsia="仿宋_GB2312" w:hAnsi="Times New Roman" w:hint="eastAsia"/>
        </w:rPr>
        <w:t>3.</w:t>
      </w:r>
      <w:r>
        <w:rPr>
          <w:rFonts w:ascii="Times New Roman" w:eastAsia="仿宋_GB2312" w:hAnsi="Times New Roman" w:hint="eastAsia"/>
        </w:rPr>
        <w:t>绩效目标</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1</w:t>
      </w:r>
      <w:r>
        <w:rPr>
          <w:rFonts w:ascii="Times New Roman" w:eastAsia="仿宋_GB2312" w:hAnsi="Times New Roman" w:hint="eastAsia"/>
          <w:b w:val="0"/>
          <w:bCs w:val="0"/>
        </w:rPr>
        <w:t>）绩效目标设置科学</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遵照财政部和国家医疗保障局下达的年度总体目标和具体绩效指标，设置绩效目标，体现“巩固参保率、稳步提高保障水平、实现基金收支平衡”等年度总体目标的基本要素，明确产出指标、成本指标、满意度指标等绩效指标要求，绩效目标设置科学。</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2</w:t>
      </w:r>
      <w:r>
        <w:rPr>
          <w:rFonts w:ascii="Times New Roman" w:eastAsia="仿宋_GB2312" w:hAnsi="Times New Roman" w:hint="eastAsia"/>
          <w:b w:val="0"/>
          <w:bCs w:val="0"/>
        </w:rPr>
        <w:t>）绩效目标分解细化</w:t>
      </w:r>
    </w:p>
    <w:p w:rsidR="00991A89" w:rsidRDefault="001718B5">
      <w:pPr>
        <w:pStyle w:val="a7"/>
        <w:widowControl w:val="0"/>
        <w:spacing w:before="0" w:after="0" w:line="560" w:lineRule="exact"/>
        <w:ind w:firstLineChars="200" w:firstLine="640"/>
        <w:jc w:val="both"/>
        <w:outlineLvl w:val="9"/>
      </w:pPr>
      <w:r>
        <w:rPr>
          <w:rFonts w:ascii="Times New Roman" w:eastAsia="仿宋_GB2312" w:hAnsi="Times New Roman" w:hint="eastAsia"/>
          <w:b w:val="0"/>
          <w:bCs w:val="0"/>
        </w:rPr>
        <w:t>对照财政部和国家医疗保障局下达的年度总体目标结合实际进行分解细化绩效目标，该项目绩效目标细分为</w:t>
      </w:r>
      <w:r>
        <w:rPr>
          <w:rFonts w:ascii="Times New Roman" w:eastAsia="仿宋_GB2312" w:hAnsi="Times New Roman" w:hint="eastAsia"/>
          <w:b w:val="0"/>
          <w:bCs w:val="0"/>
        </w:rPr>
        <w:t>10</w:t>
      </w:r>
      <w:r>
        <w:rPr>
          <w:rFonts w:ascii="Times New Roman" w:eastAsia="仿宋_GB2312" w:hAnsi="Times New Roman" w:hint="eastAsia"/>
          <w:b w:val="0"/>
          <w:bCs w:val="0"/>
        </w:rPr>
        <w:t>个三级指标。</w:t>
      </w:r>
    </w:p>
    <w:p w:rsidR="00991A89" w:rsidRDefault="001718B5" w:rsidP="00991A89">
      <w:pPr>
        <w:pStyle w:val="a7"/>
        <w:widowControl w:val="0"/>
        <w:spacing w:before="0" w:after="0" w:line="560" w:lineRule="exact"/>
        <w:ind w:firstLineChars="200" w:firstLine="641"/>
        <w:jc w:val="both"/>
        <w:outlineLvl w:val="9"/>
        <w:rPr>
          <w:rFonts w:ascii="Times New Roman" w:eastAsia="仿宋_GB2312" w:hAnsi="Times New Roman"/>
        </w:rPr>
      </w:pPr>
      <w:r>
        <w:rPr>
          <w:rFonts w:ascii="Times New Roman" w:eastAsia="仿宋_GB2312" w:hAnsi="Times New Roman" w:hint="eastAsia"/>
        </w:rPr>
        <w:t>4.</w:t>
      </w:r>
      <w:r>
        <w:rPr>
          <w:rFonts w:ascii="Times New Roman" w:eastAsia="仿宋_GB2312" w:hAnsi="Times New Roman" w:hint="eastAsia"/>
        </w:rPr>
        <w:t>资金分配</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1</w:t>
      </w:r>
      <w:r>
        <w:rPr>
          <w:rFonts w:ascii="Times New Roman" w:eastAsia="仿宋_GB2312" w:hAnsi="Times New Roman" w:hint="eastAsia"/>
          <w:b w:val="0"/>
          <w:bCs w:val="0"/>
        </w:rPr>
        <w:t>）资金分配规范性</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自治区</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保局收到中央财政转移支付资金预算后，按照财政部和国家</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保局下达的文件要</w:t>
      </w:r>
      <w:r>
        <w:rPr>
          <w:rFonts w:ascii="Times New Roman" w:eastAsia="仿宋_GB2312" w:hAnsi="Times New Roman" w:hint="eastAsia"/>
          <w:b w:val="0"/>
          <w:bCs w:val="0"/>
        </w:rPr>
        <w:t>求，制定分配方案报送自治区财政厅下达各地市。两批中央财政转移支付资金预算均在</w:t>
      </w:r>
      <w:r>
        <w:rPr>
          <w:rFonts w:ascii="Times New Roman" w:eastAsia="仿宋_GB2312" w:hAnsi="Times New Roman" w:hint="eastAsia"/>
          <w:b w:val="0"/>
          <w:bCs w:val="0"/>
        </w:rPr>
        <w:t>30</w:t>
      </w:r>
      <w:r>
        <w:rPr>
          <w:rFonts w:ascii="Times New Roman" w:eastAsia="仿宋_GB2312" w:hAnsi="Times New Roman" w:hint="eastAsia"/>
          <w:b w:val="0"/>
          <w:bCs w:val="0"/>
        </w:rPr>
        <w:t>日内下达。中央及地方财政补助资金，在</w:t>
      </w:r>
      <w:r>
        <w:rPr>
          <w:rFonts w:ascii="Times New Roman" w:eastAsia="仿宋_GB2312" w:hAnsi="Times New Roman" w:hint="eastAsia"/>
          <w:b w:val="0"/>
          <w:bCs w:val="0"/>
        </w:rPr>
        <w:t>12</w:t>
      </w:r>
      <w:r>
        <w:rPr>
          <w:rFonts w:ascii="Times New Roman" w:eastAsia="仿宋_GB2312" w:hAnsi="Times New Roman" w:hint="eastAsia"/>
          <w:b w:val="0"/>
          <w:bCs w:val="0"/>
        </w:rPr>
        <w:t>月底之前全部支付至统筹地区</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保基金财政专户。</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2</w:t>
      </w:r>
      <w:r>
        <w:rPr>
          <w:rFonts w:ascii="Times New Roman" w:eastAsia="仿宋_GB2312" w:hAnsi="Times New Roman" w:hint="eastAsia"/>
          <w:b w:val="0"/>
          <w:bCs w:val="0"/>
        </w:rPr>
        <w:t>）资金分配合</w:t>
      </w:r>
      <w:proofErr w:type="gramStart"/>
      <w:r>
        <w:rPr>
          <w:rFonts w:ascii="Times New Roman" w:eastAsia="仿宋_GB2312" w:hAnsi="Times New Roman" w:hint="eastAsia"/>
          <w:b w:val="0"/>
          <w:bCs w:val="0"/>
        </w:rPr>
        <w:t>规</w:t>
      </w:r>
      <w:proofErr w:type="gramEnd"/>
      <w:r>
        <w:rPr>
          <w:rFonts w:ascii="Times New Roman" w:eastAsia="仿宋_GB2312" w:hAnsi="Times New Roman" w:hint="eastAsia"/>
          <w:b w:val="0"/>
          <w:bCs w:val="0"/>
        </w:rPr>
        <w:t>性</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根据《财政部</w:t>
      </w:r>
      <w:r>
        <w:rPr>
          <w:rFonts w:ascii="Times New Roman" w:eastAsia="仿宋_GB2312" w:hAnsi="Times New Roman"/>
          <w:b w:val="0"/>
          <w:bCs w:val="0"/>
        </w:rPr>
        <w:t xml:space="preserve"> </w:t>
      </w:r>
      <w:r>
        <w:rPr>
          <w:rFonts w:ascii="Times New Roman" w:eastAsia="仿宋_GB2312" w:hAnsi="Times New Roman"/>
          <w:b w:val="0"/>
          <w:bCs w:val="0"/>
        </w:rPr>
        <w:t>国家医保局关于修订〈中央财政城乡居民</w:t>
      </w:r>
      <w:r>
        <w:rPr>
          <w:rFonts w:ascii="Times New Roman" w:eastAsia="仿宋_GB2312" w:hAnsi="Times New Roman"/>
          <w:b w:val="0"/>
          <w:bCs w:val="0"/>
        </w:rPr>
        <w:lastRenderedPageBreak/>
        <w:t>基本医疗保险补助资金管理办法〉的通知》（</w:t>
      </w:r>
      <w:proofErr w:type="gramStart"/>
      <w:r>
        <w:rPr>
          <w:rFonts w:ascii="Times New Roman" w:eastAsia="仿宋_GB2312" w:hAnsi="Times New Roman"/>
          <w:b w:val="0"/>
          <w:bCs w:val="0"/>
        </w:rPr>
        <w:t>财社〔</w:t>
      </w:r>
      <w:r>
        <w:rPr>
          <w:rFonts w:ascii="Times New Roman" w:eastAsia="仿宋_GB2312" w:hAnsi="Times New Roman"/>
          <w:b w:val="0"/>
          <w:bCs w:val="0"/>
        </w:rPr>
        <w:t>2022</w:t>
      </w:r>
      <w:r>
        <w:rPr>
          <w:rFonts w:ascii="Times New Roman" w:eastAsia="仿宋_GB2312" w:hAnsi="Times New Roman"/>
          <w:b w:val="0"/>
          <w:bCs w:val="0"/>
        </w:rPr>
        <w:t>〕</w:t>
      </w:r>
      <w:proofErr w:type="gramEnd"/>
      <w:r>
        <w:rPr>
          <w:rFonts w:ascii="Times New Roman" w:eastAsia="仿宋_GB2312" w:hAnsi="Times New Roman"/>
          <w:b w:val="0"/>
          <w:bCs w:val="0"/>
        </w:rPr>
        <w:t>1</w:t>
      </w:r>
      <w:r>
        <w:rPr>
          <w:rFonts w:ascii="Times New Roman" w:eastAsia="仿宋_GB2312" w:hAnsi="Times New Roman"/>
          <w:b w:val="0"/>
          <w:bCs w:val="0"/>
        </w:rPr>
        <w:t>号）、《关于进一步明确阿克苏地区阿瓦提县、乌什县、柯坪县纳入南疆财政补助政策范围的通知》（新财预〔</w:t>
      </w:r>
      <w:r>
        <w:rPr>
          <w:rFonts w:ascii="Times New Roman" w:eastAsia="仿宋_GB2312" w:hAnsi="Times New Roman"/>
          <w:b w:val="0"/>
          <w:bCs w:val="0"/>
        </w:rPr>
        <w:t>2016</w:t>
      </w:r>
      <w:r>
        <w:rPr>
          <w:rFonts w:ascii="Times New Roman" w:eastAsia="仿宋_GB2312" w:hAnsi="Times New Roman"/>
          <w:b w:val="0"/>
          <w:bCs w:val="0"/>
        </w:rPr>
        <w:t>〕</w:t>
      </w:r>
      <w:r>
        <w:rPr>
          <w:rFonts w:ascii="Times New Roman" w:eastAsia="仿宋_GB2312" w:hAnsi="Times New Roman"/>
          <w:b w:val="0"/>
          <w:bCs w:val="0"/>
        </w:rPr>
        <w:t>99</w:t>
      </w:r>
      <w:r>
        <w:rPr>
          <w:rFonts w:ascii="Times New Roman" w:eastAsia="仿宋_GB2312" w:hAnsi="Times New Roman"/>
          <w:b w:val="0"/>
          <w:bCs w:val="0"/>
        </w:rPr>
        <w:t>号），</w:t>
      </w:r>
      <w:r>
        <w:rPr>
          <w:rFonts w:ascii="Times New Roman" w:eastAsia="仿宋_GB2312" w:hAnsi="Times New Roman" w:hint="eastAsia"/>
          <w:b w:val="0"/>
          <w:bCs w:val="0"/>
        </w:rPr>
        <w:t>采用</w:t>
      </w:r>
      <w:r>
        <w:rPr>
          <w:rFonts w:ascii="Times New Roman" w:eastAsia="仿宋_GB2312" w:hAnsi="Times New Roman"/>
          <w:b w:val="0"/>
          <w:bCs w:val="0"/>
        </w:rPr>
        <w:t>“</w:t>
      </w:r>
      <w:r>
        <w:rPr>
          <w:rFonts w:ascii="Times New Roman" w:eastAsia="仿宋_GB2312" w:hAnsi="Times New Roman"/>
          <w:b w:val="0"/>
          <w:bCs w:val="0"/>
        </w:rPr>
        <w:t>当年预拨</w:t>
      </w:r>
      <w:r>
        <w:rPr>
          <w:rFonts w:ascii="Times New Roman" w:eastAsia="仿宋_GB2312" w:hAnsi="Times New Roman"/>
          <w:b w:val="0"/>
          <w:bCs w:val="0"/>
        </w:rPr>
        <w:t>+</w:t>
      </w:r>
      <w:r>
        <w:rPr>
          <w:rFonts w:ascii="Times New Roman" w:eastAsia="仿宋_GB2312" w:hAnsi="Times New Roman"/>
          <w:b w:val="0"/>
          <w:bCs w:val="0"/>
        </w:rPr>
        <w:t>次年据实结算</w:t>
      </w:r>
      <w:r>
        <w:rPr>
          <w:rFonts w:ascii="Times New Roman" w:eastAsia="仿宋_GB2312" w:hAnsi="Times New Roman"/>
          <w:b w:val="0"/>
          <w:bCs w:val="0"/>
        </w:rPr>
        <w:t>”</w:t>
      </w:r>
      <w:r>
        <w:rPr>
          <w:rFonts w:ascii="Times New Roman" w:eastAsia="仿宋_GB2312" w:hAnsi="Times New Roman"/>
          <w:b w:val="0"/>
          <w:bCs w:val="0"/>
        </w:rPr>
        <w:t>的办法，按照因素分配法，分解至各统筹地区。资金分配方案符合财政部和国</w:t>
      </w:r>
      <w:r>
        <w:rPr>
          <w:rFonts w:ascii="Times New Roman" w:eastAsia="仿宋_GB2312" w:hAnsi="Times New Roman"/>
          <w:b w:val="0"/>
          <w:bCs w:val="0"/>
        </w:rPr>
        <w:t>家医疗保障局下达的文件要求，分配方法、支出内容符合自治区制定的城乡居民基本医疗保险补助资金管理办法。</w:t>
      </w:r>
    </w:p>
    <w:p w:rsidR="00991A89" w:rsidRDefault="001718B5" w:rsidP="00991A89">
      <w:pPr>
        <w:pStyle w:val="a7"/>
        <w:spacing w:before="0" w:after="0" w:line="560" w:lineRule="exact"/>
        <w:ind w:firstLineChars="200" w:firstLine="641"/>
        <w:jc w:val="both"/>
        <w:rPr>
          <w:rFonts w:ascii="Times New Roman" w:eastAsia="楷体_GB2312" w:hAnsi="Times New Roman"/>
        </w:rPr>
      </w:pPr>
      <w:r>
        <w:rPr>
          <w:rFonts w:ascii="Times New Roman" w:eastAsia="楷体_GB2312" w:hAnsi="Times New Roman" w:hint="eastAsia"/>
        </w:rPr>
        <w:t>（二）项目过程情况</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项目过程类指标包括资金管理、组织管理等两方面的内容，由</w:t>
      </w:r>
      <w:r>
        <w:rPr>
          <w:rFonts w:ascii="Times New Roman" w:eastAsia="仿宋_GB2312" w:hAnsi="Times New Roman" w:hint="eastAsia"/>
          <w:b w:val="0"/>
          <w:bCs w:val="0"/>
        </w:rPr>
        <w:t>4</w:t>
      </w:r>
      <w:r>
        <w:rPr>
          <w:rFonts w:ascii="Times New Roman" w:eastAsia="仿宋_GB2312" w:hAnsi="Times New Roman" w:hint="eastAsia"/>
          <w:b w:val="0"/>
          <w:bCs w:val="0"/>
        </w:rPr>
        <w:t>个三级指标构成，权重分值为</w:t>
      </w:r>
      <w:r>
        <w:rPr>
          <w:rFonts w:ascii="Times New Roman" w:eastAsia="仿宋_GB2312" w:hAnsi="Times New Roman" w:hint="eastAsia"/>
          <w:b w:val="0"/>
          <w:bCs w:val="0"/>
        </w:rPr>
        <w:t>20</w:t>
      </w:r>
      <w:r>
        <w:rPr>
          <w:rFonts w:ascii="Times New Roman" w:eastAsia="仿宋_GB2312" w:hAnsi="Times New Roman" w:hint="eastAsia"/>
          <w:b w:val="0"/>
          <w:bCs w:val="0"/>
        </w:rPr>
        <w:t>分，实际得分</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w:t>
      </w:r>
    </w:p>
    <w:p w:rsidR="00991A89" w:rsidRDefault="001718B5" w:rsidP="00991A89">
      <w:pPr>
        <w:pStyle w:val="a7"/>
        <w:widowControl w:val="0"/>
        <w:spacing w:before="0" w:after="0" w:line="560" w:lineRule="exact"/>
        <w:ind w:firstLineChars="200" w:firstLine="641"/>
        <w:jc w:val="both"/>
        <w:outlineLvl w:val="9"/>
        <w:rPr>
          <w:rFonts w:ascii="Times New Roman" w:eastAsia="仿宋_GB2312" w:hAnsi="Times New Roman"/>
        </w:rPr>
      </w:pPr>
      <w:r>
        <w:rPr>
          <w:rFonts w:ascii="Times New Roman" w:eastAsia="仿宋_GB2312" w:hAnsi="Times New Roman" w:hint="eastAsia"/>
        </w:rPr>
        <w:t>1.</w:t>
      </w:r>
      <w:r>
        <w:rPr>
          <w:rFonts w:ascii="Times New Roman" w:eastAsia="仿宋_GB2312" w:hAnsi="Times New Roman" w:hint="eastAsia"/>
        </w:rPr>
        <w:t>资金管理</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1</w:t>
      </w:r>
      <w:r>
        <w:rPr>
          <w:rFonts w:ascii="Times New Roman" w:eastAsia="仿宋_GB2312" w:hAnsi="Times New Roman" w:hint="eastAsia"/>
          <w:b w:val="0"/>
          <w:bCs w:val="0"/>
        </w:rPr>
        <w:t>）基金使用合</w:t>
      </w:r>
      <w:proofErr w:type="gramStart"/>
      <w:r>
        <w:rPr>
          <w:rFonts w:ascii="Times New Roman" w:eastAsia="仿宋_GB2312" w:hAnsi="Times New Roman" w:hint="eastAsia"/>
          <w:b w:val="0"/>
          <w:bCs w:val="0"/>
        </w:rPr>
        <w:t>规</w:t>
      </w:r>
      <w:proofErr w:type="gramEnd"/>
      <w:r>
        <w:rPr>
          <w:rFonts w:ascii="Times New Roman" w:eastAsia="仿宋_GB2312" w:hAnsi="Times New Roman" w:hint="eastAsia"/>
          <w:b w:val="0"/>
          <w:bCs w:val="0"/>
        </w:rPr>
        <w:t>性</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自治区严格落实中央财政城乡居民基本医疗保险补助资金管理办法，城乡居民</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保基金执行国家统一的基金财务制度、会计制度和预决算管理制度，纳入各级财政社会保障基金财政专户，专款专用，实行“收支两条线”管理。</w:t>
      </w:r>
    </w:p>
    <w:p w:rsidR="00991A89" w:rsidRDefault="001718B5">
      <w:pPr>
        <w:pStyle w:val="a7"/>
        <w:widowControl w:val="0"/>
        <w:numPr>
          <w:ilvl w:val="0"/>
          <w:numId w:val="4"/>
        </w:numPr>
        <w:spacing w:before="0" w:after="0" w:line="560" w:lineRule="exact"/>
        <w:ind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基金监管有效性</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2024</w:t>
      </w:r>
      <w:r>
        <w:rPr>
          <w:rFonts w:ascii="Times New Roman" w:eastAsia="仿宋_GB2312" w:hAnsi="Times New Roman" w:hint="eastAsia"/>
          <w:b w:val="0"/>
          <w:bCs w:val="0"/>
        </w:rPr>
        <w:t>年全区列入医疗保障基金监督检查对象名录库的定点医药机构共计</w:t>
      </w:r>
      <w:r>
        <w:rPr>
          <w:rFonts w:ascii="Times New Roman" w:eastAsia="仿宋_GB2312" w:hAnsi="Times New Roman" w:hint="eastAsia"/>
          <w:b w:val="0"/>
          <w:bCs w:val="0"/>
        </w:rPr>
        <w:t>11840</w:t>
      </w:r>
      <w:r>
        <w:rPr>
          <w:rFonts w:ascii="Times New Roman" w:eastAsia="仿宋_GB2312" w:hAnsi="Times New Roman" w:hint="eastAsia"/>
          <w:b w:val="0"/>
          <w:bCs w:val="0"/>
        </w:rPr>
        <w:t>家。</w:t>
      </w:r>
      <w:r>
        <w:rPr>
          <w:rFonts w:ascii="Times New Roman" w:eastAsia="仿宋_GB2312" w:hAnsi="Times New Roman" w:hint="eastAsia"/>
          <w:b w:val="0"/>
          <w:bCs w:val="0"/>
        </w:rPr>
        <w:t>1-12</w:t>
      </w:r>
      <w:r>
        <w:rPr>
          <w:rFonts w:ascii="Times New Roman" w:eastAsia="仿宋_GB2312" w:hAnsi="Times New Roman" w:hint="eastAsia"/>
          <w:b w:val="0"/>
          <w:bCs w:val="0"/>
        </w:rPr>
        <w:t>月，共检查</w:t>
      </w:r>
      <w:r>
        <w:rPr>
          <w:rFonts w:ascii="Times New Roman" w:eastAsia="仿宋_GB2312" w:hAnsi="Times New Roman" w:hint="eastAsia"/>
          <w:b w:val="0"/>
          <w:bCs w:val="0"/>
        </w:rPr>
        <w:t>11840</w:t>
      </w:r>
      <w:r>
        <w:rPr>
          <w:rFonts w:ascii="Times New Roman" w:eastAsia="仿宋_GB2312" w:hAnsi="Times New Roman" w:hint="eastAsia"/>
          <w:b w:val="0"/>
          <w:bCs w:val="0"/>
        </w:rPr>
        <w:t>家，检查覆盖率</w:t>
      </w:r>
      <w:r>
        <w:rPr>
          <w:rFonts w:ascii="Times New Roman" w:eastAsia="仿宋_GB2312" w:hAnsi="Times New Roman" w:hint="eastAsia"/>
          <w:b w:val="0"/>
          <w:bCs w:val="0"/>
        </w:rPr>
        <w:t>100%</w:t>
      </w:r>
      <w:r>
        <w:rPr>
          <w:rFonts w:ascii="Times New Roman" w:eastAsia="仿宋_GB2312" w:hAnsi="Times New Roman" w:hint="eastAsia"/>
          <w:b w:val="0"/>
          <w:bCs w:val="0"/>
        </w:rPr>
        <w:t>；处理违法违规医药机构</w:t>
      </w:r>
      <w:r>
        <w:rPr>
          <w:rFonts w:ascii="Times New Roman" w:eastAsia="仿宋_GB2312" w:hAnsi="Times New Roman" w:hint="eastAsia"/>
          <w:b w:val="0"/>
          <w:bCs w:val="0"/>
        </w:rPr>
        <w:t>9412</w:t>
      </w:r>
      <w:r>
        <w:rPr>
          <w:rFonts w:ascii="Times New Roman" w:eastAsia="仿宋_GB2312" w:hAnsi="Times New Roman" w:hint="eastAsia"/>
          <w:b w:val="0"/>
          <w:bCs w:val="0"/>
        </w:rPr>
        <w:t>家，其中：约谈医药机构</w:t>
      </w:r>
      <w:r>
        <w:rPr>
          <w:rFonts w:ascii="Times New Roman" w:eastAsia="仿宋_GB2312" w:hAnsi="Times New Roman" w:hint="eastAsia"/>
          <w:b w:val="0"/>
          <w:bCs w:val="0"/>
        </w:rPr>
        <w:t>7778</w:t>
      </w:r>
      <w:r>
        <w:rPr>
          <w:rFonts w:ascii="Times New Roman" w:eastAsia="仿宋_GB2312" w:hAnsi="Times New Roman" w:hint="eastAsia"/>
          <w:b w:val="0"/>
          <w:bCs w:val="0"/>
        </w:rPr>
        <w:t>家、暂停</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保服务协议</w:t>
      </w:r>
      <w:r>
        <w:rPr>
          <w:rFonts w:ascii="Times New Roman" w:eastAsia="仿宋_GB2312" w:hAnsi="Times New Roman" w:hint="eastAsia"/>
          <w:b w:val="0"/>
          <w:bCs w:val="0"/>
        </w:rPr>
        <w:t>/</w:t>
      </w:r>
      <w:r>
        <w:rPr>
          <w:rFonts w:ascii="Times New Roman" w:eastAsia="仿宋_GB2312" w:hAnsi="Times New Roman" w:hint="eastAsia"/>
          <w:b w:val="0"/>
          <w:bCs w:val="0"/>
        </w:rPr>
        <w:t>结算</w:t>
      </w:r>
      <w:r>
        <w:rPr>
          <w:rFonts w:ascii="Times New Roman" w:eastAsia="仿宋_GB2312" w:hAnsi="Times New Roman" w:hint="eastAsia"/>
          <w:b w:val="0"/>
          <w:bCs w:val="0"/>
        </w:rPr>
        <w:t>1519</w:t>
      </w:r>
      <w:r>
        <w:rPr>
          <w:rFonts w:ascii="Times New Roman" w:eastAsia="仿宋_GB2312" w:hAnsi="Times New Roman" w:hint="eastAsia"/>
          <w:b w:val="0"/>
          <w:bCs w:val="0"/>
        </w:rPr>
        <w:t>家、解除</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保服务协议</w:t>
      </w:r>
      <w:r>
        <w:rPr>
          <w:rFonts w:ascii="Times New Roman" w:eastAsia="仿宋_GB2312" w:hAnsi="Times New Roman" w:hint="eastAsia"/>
          <w:b w:val="0"/>
          <w:bCs w:val="0"/>
        </w:rPr>
        <w:t>1004</w:t>
      </w:r>
      <w:r>
        <w:rPr>
          <w:rFonts w:ascii="Times New Roman" w:eastAsia="仿宋_GB2312" w:hAnsi="Times New Roman" w:hint="eastAsia"/>
          <w:b w:val="0"/>
          <w:bCs w:val="0"/>
        </w:rPr>
        <w:t>家、移交司法机关</w:t>
      </w:r>
      <w:r>
        <w:rPr>
          <w:rFonts w:ascii="Times New Roman" w:eastAsia="仿宋_GB2312" w:hAnsi="Times New Roman" w:hint="eastAsia"/>
          <w:b w:val="0"/>
          <w:bCs w:val="0"/>
        </w:rPr>
        <w:t>33</w:t>
      </w:r>
      <w:r>
        <w:rPr>
          <w:rFonts w:ascii="Times New Roman" w:eastAsia="仿宋_GB2312" w:hAnsi="Times New Roman" w:hint="eastAsia"/>
          <w:b w:val="0"/>
          <w:bCs w:val="0"/>
        </w:rPr>
        <w:t>家、移交纪检监察机关</w:t>
      </w:r>
      <w:r>
        <w:rPr>
          <w:rFonts w:ascii="Times New Roman" w:eastAsia="仿宋_GB2312" w:hAnsi="Times New Roman" w:hint="eastAsia"/>
          <w:b w:val="0"/>
          <w:bCs w:val="0"/>
        </w:rPr>
        <w:t>549</w:t>
      </w:r>
      <w:r>
        <w:rPr>
          <w:rFonts w:ascii="Times New Roman" w:eastAsia="仿宋_GB2312" w:hAnsi="Times New Roman" w:hint="eastAsia"/>
          <w:b w:val="0"/>
          <w:bCs w:val="0"/>
        </w:rPr>
        <w:t>家、</w:t>
      </w:r>
      <w:r>
        <w:rPr>
          <w:rFonts w:ascii="Times New Roman" w:eastAsia="仿宋_GB2312" w:hAnsi="Times New Roman" w:hint="eastAsia"/>
          <w:b w:val="0"/>
          <w:bCs w:val="0"/>
        </w:rPr>
        <w:lastRenderedPageBreak/>
        <w:t>移交其他行政部门</w:t>
      </w:r>
      <w:r>
        <w:rPr>
          <w:rFonts w:ascii="Times New Roman" w:eastAsia="仿宋_GB2312" w:hAnsi="Times New Roman" w:hint="eastAsia"/>
          <w:b w:val="0"/>
          <w:bCs w:val="0"/>
        </w:rPr>
        <w:t>1435</w:t>
      </w:r>
      <w:r>
        <w:rPr>
          <w:rFonts w:ascii="Times New Roman" w:eastAsia="仿宋_GB2312" w:hAnsi="Times New Roman" w:hint="eastAsia"/>
          <w:b w:val="0"/>
          <w:bCs w:val="0"/>
        </w:rPr>
        <w:t>家；处罚和追回资金</w:t>
      </w:r>
      <w:r>
        <w:rPr>
          <w:rFonts w:ascii="Times New Roman" w:eastAsia="仿宋_GB2312" w:hAnsi="Times New Roman" w:hint="eastAsia"/>
          <w:b w:val="0"/>
          <w:bCs w:val="0"/>
        </w:rPr>
        <w:t>8.64</w:t>
      </w:r>
      <w:r>
        <w:rPr>
          <w:rFonts w:ascii="Times New Roman" w:eastAsia="仿宋_GB2312" w:hAnsi="Times New Roman" w:hint="eastAsia"/>
          <w:b w:val="0"/>
          <w:bCs w:val="0"/>
        </w:rPr>
        <w:t>亿元；举报奖励案例</w:t>
      </w:r>
      <w:r>
        <w:rPr>
          <w:rFonts w:ascii="Times New Roman" w:eastAsia="仿宋_GB2312" w:hAnsi="Times New Roman" w:hint="eastAsia"/>
          <w:b w:val="0"/>
          <w:bCs w:val="0"/>
        </w:rPr>
        <w:t>30</w:t>
      </w:r>
      <w:r>
        <w:rPr>
          <w:rFonts w:ascii="Times New Roman" w:eastAsia="仿宋_GB2312" w:hAnsi="Times New Roman" w:hint="eastAsia"/>
          <w:b w:val="0"/>
          <w:bCs w:val="0"/>
        </w:rPr>
        <w:t>例，奖励金额</w:t>
      </w:r>
      <w:r>
        <w:rPr>
          <w:rFonts w:ascii="Times New Roman" w:eastAsia="仿宋_GB2312" w:hAnsi="Times New Roman" w:hint="eastAsia"/>
          <w:b w:val="0"/>
          <w:bCs w:val="0"/>
        </w:rPr>
        <w:t>22.2</w:t>
      </w:r>
      <w:r>
        <w:rPr>
          <w:rFonts w:ascii="Times New Roman" w:eastAsia="仿宋_GB2312" w:hAnsi="Times New Roman" w:hint="eastAsia"/>
          <w:b w:val="0"/>
          <w:bCs w:val="0"/>
        </w:rPr>
        <w:t>万元，典型案例公开曝光</w:t>
      </w:r>
      <w:r>
        <w:rPr>
          <w:rFonts w:ascii="Times New Roman" w:eastAsia="仿宋_GB2312" w:hAnsi="Times New Roman" w:hint="eastAsia"/>
          <w:b w:val="0"/>
          <w:bCs w:val="0"/>
        </w:rPr>
        <w:t>3732</w:t>
      </w:r>
      <w:r>
        <w:rPr>
          <w:rFonts w:ascii="Times New Roman" w:eastAsia="仿宋_GB2312" w:hAnsi="Times New Roman" w:hint="eastAsia"/>
          <w:b w:val="0"/>
          <w:bCs w:val="0"/>
        </w:rPr>
        <w:t>例。</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 xml:space="preserve"> a.</w:t>
      </w:r>
      <w:r>
        <w:rPr>
          <w:rFonts w:ascii="Times New Roman" w:eastAsia="仿宋_GB2312" w:hAnsi="Times New Roman" w:hint="eastAsia"/>
          <w:b w:val="0"/>
          <w:bCs w:val="0"/>
        </w:rPr>
        <w:t>医疗机构（</w:t>
      </w:r>
      <w:r>
        <w:rPr>
          <w:rFonts w:ascii="Times New Roman" w:eastAsia="仿宋_GB2312" w:hAnsi="Times New Roman" w:hint="eastAsia"/>
          <w:b w:val="0"/>
          <w:bCs w:val="0"/>
        </w:rPr>
        <w:t>3254</w:t>
      </w:r>
      <w:r>
        <w:rPr>
          <w:rFonts w:ascii="Times New Roman" w:eastAsia="仿宋_GB2312" w:hAnsi="Times New Roman" w:hint="eastAsia"/>
          <w:b w:val="0"/>
          <w:bCs w:val="0"/>
        </w:rPr>
        <w:t>家）。现场检查</w:t>
      </w:r>
      <w:r>
        <w:rPr>
          <w:rFonts w:ascii="Times New Roman" w:eastAsia="仿宋_GB2312" w:hAnsi="Times New Roman" w:hint="eastAsia"/>
          <w:b w:val="0"/>
          <w:bCs w:val="0"/>
        </w:rPr>
        <w:t>3254</w:t>
      </w:r>
      <w:r>
        <w:rPr>
          <w:rFonts w:ascii="Times New Roman" w:eastAsia="仿宋_GB2312" w:hAnsi="Times New Roman" w:hint="eastAsia"/>
          <w:b w:val="0"/>
          <w:bCs w:val="0"/>
        </w:rPr>
        <w:t>家，约谈医疗机构</w:t>
      </w:r>
      <w:r>
        <w:rPr>
          <w:rFonts w:ascii="Times New Roman" w:eastAsia="仿宋_GB2312" w:hAnsi="Times New Roman" w:hint="eastAsia"/>
          <w:b w:val="0"/>
          <w:bCs w:val="0"/>
        </w:rPr>
        <w:t>2418</w:t>
      </w:r>
      <w:r>
        <w:rPr>
          <w:rFonts w:ascii="Times New Roman" w:eastAsia="仿宋_GB2312" w:hAnsi="Times New Roman" w:hint="eastAsia"/>
          <w:b w:val="0"/>
          <w:bCs w:val="0"/>
        </w:rPr>
        <w:t>家、暂停</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w:t>
      </w:r>
      <w:r>
        <w:rPr>
          <w:rFonts w:ascii="Times New Roman" w:eastAsia="仿宋_GB2312" w:hAnsi="Times New Roman" w:hint="eastAsia"/>
          <w:b w:val="0"/>
          <w:bCs w:val="0"/>
        </w:rPr>
        <w:t>服务协议</w:t>
      </w:r>
      <w:r>
        <w:rPr>
          <w:rFonts w:ascii="Times New Roman" w:eastAsia="仿宋_GB2312" w:hAnsi="Times New Roman" w:hint="eastAsia"/>
          <w:b w:val="0"/>
          <w:bCs w:val="0"/>
        </w:rPr>
        <w:t>/</w:t>
      </w:r>
      <w:r>
        <w:rPr>
          <w:rFonts w:ascii="Times New Roman" w:eastAsia="仿宋_GB2312" w:hAnsi="Times New Roman" w:hint="eastAsia"/>
          <w:b w:val="0"/>
          <w:bCs w:val="0"/>
        </w:rPr>
        <w:t>结算</w:t>
      </w:r>
      <w:r>
        <w:rPr>
          <w:rFonts w:ascii="Times New Roman" w:eastAsia="仿宋_GB2312" w:hAnsi="Times New Roman" w:hint="eastAsia"/>
          <w:b w:val="0"/>
          <w:bCs w:val="0"/>
        </w:rPr>
        <w:t>397</w:t>
      </w:r>
      <w:r>
        <w:rPr>
          <w:rFonts w:ascii="Times New Roman" w:eastAsia="仿宋_GB2312" w:hAnsi="Times New Roman" w:hint="eastAsia"/>
          <w:b w:val="0"/>
          <w:bCs w:val="0"/>
        </w:rPr>
        <w:t>家、解除</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保服务协议</w:t>
      </w:r>
      <w:r>
        <w:rPr>
          <w:rFonts w:ascii="Times New Roman" w:eastAsia="仿宋_GB2312" w:hAnsi="Times New Roman" w:hint="eastAsia"/>
          <w:b w:val="0"/>
          <w:bCs w:val="0"/>
        </w:rPr>
        <w:t>339</w:t>
      </w:r>
      <w:r>
        <w:rPr>
          <w:rFonts w:ascii="Times New Roman" w:eastAsia="仿宋_GB2312" w:hAnsi="Times New Roman" w:hint="eastAsia"/>
          <w:b w:val="0"/>
          <w:bCs w:val="0"/>
        </w:rPr>
        <w:t>家、移交纪检监察机关</w:t>
      </w:r>
      <w:r>
        <w:rPr>
          <w:rFonts w:ascii="Times New Roman" w:eastAsia="仿宋_GB2312" w:hAnsi="Times New Roman" w:hint="eastAsia"/>
          <w:b w:val="0"/>
          <w:bCs w:val="0"/>
        </w:rPr>
        <w:t>433</w:t>
      </w:r>
      <w:r>
        <w:rPr>
          <w:rFonts w:ascii="Times New Roman" w:eastAsia="仿宋_GB2312" w:hAnsi="Times New Roman" w:hint="eastAsia"/>
          <w:b w:val="0"/>
          <w:bCs w:val="0"/>
        </w:rPr>
        <w:t>家，移交司法机关</w:t>
      </w:r>
      <w:r>
        <w:rPr>
          <w:rFonts w:ascii="Times New Roman" w:eastAsia="仿宋_GB2312" w:hAnsi="Times New Roman" w:hint="eastAsia"/>
          <w:b w:val="0"/>
          <w:bCs w:val="0"/>
        </w:rPr>
        <w:t>23</w:t>
      </w:r>
      <w:r>
        <w:rPr>
          <w:rFonts w:ascii="Times New Roman" w:eastAsia="仿宋_GB2312" w:hAnsi="Times New Roman" w:hint="eastAsia"/>
          <w:b w:val="0"/>
          <w:bCs w:val="0"/>
        </w:rPr>
        <w:t>家、移交其他行政部门</w:t>
      </w:r>
      <w:r>
        <w:rPr>
          <w:rFonts w:ascii="Times New Roman" w:eastAsia="仿宋_GB2312" w:hAnsi="Times New Roman" w:hint="eastAsia"/>
          <w:b w:val="0"/>
          <w:bCs w:val="0"/>
        </w:rPr>
        <w:t>810</w:t>
      </w:r>
      <w:r>
        <w:rPr>
          <w:rFonts w:ascii="Times New Roman" w:eastAsia="仿宋_GB2312" w:hAnsi="Times New Roman" w:hint="eastAsia"/>
          <w:b w:val="0"/>
          <w:bCs w:val="0"/>
        </w:rPr>
        <w:t>家、处罚和追回资金</w:t>
      </w:r>
      <w:r>
        <w:rPr>
          <w:rFonts w:ascii="Times New Roman" w:eastAsia="仿宋_GB2312" w:hAnsi="Times New Roman" w:hint="eastAsia"/>
          <w:b w:val="0"/>
          <w:bCs w:val="0"/>
        </w:rPr>
        <w:t>8.23</w:t>
      </w:r>
      <w:r>
        <w:rPr>
          <w:rFonts w:ascii="Times New Roman" w:eastAsia="仿宋_GB2312" w:hAnsi="Times New Roman" w:hint="eastAsia"/>
          <w:b w:val="0"/>
          <w:bCs w:val="0"/>
        </w:rPr>
        <w:t>亿元。典型案例公开曝光</w:t>
      </w:r>
      <w:r>
        <w:rPr>
          <w:rFonts w:ascii="Times New Roman" w:eastAsia="仿宋_GB2312" w:hAnsi="Times New Roman" w:hint="eastAsia"/>
          <w:b w:val="0"/>
          <w:bCs w:val="0"/>
        </w:rPr>
        <w:t>1714</w:t>
      </w:r>
      <w:r>
        <w:rPr>
          <w:rFonts w:ascii="Times New Roman" w:eastAsia="仿宋_GB2312" w:hAnsi="Times New Roman" w:hint="eastAsia"/>
          <w:b w:val="0"/>
          <w:bCs w:val="0"/>
        </w:rPr>
        <w:t>例。</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b.</w:t>
      </w:r>
      <w:r>
        <w:rPr>
          <w:rFonts w:ascii="Times New Roman" w:eastAsia="仿宋_GB2312" w:hAnsi="Times New Roman" w:hint="eastAsia"/>
          <w:b w:val="0"/>
          <w:bCs w:val="0"/>
        </w:rPr>
        <w:t>零售药店（</w:t>
      </w:r>
      <w:r>
        <w:rPr>
          <w:rFonts w:ascii="Times New Roman" w:eastAsia="仿宋_GB2312" w:hAnsi="Times New Roman" w:hint="eastAsia"/>
          <w:b w:val="0"/>
          <w:bCs w:val="0"/>
        </w:rPr>
        <w:t>8586</w:t>
      </w:r>
      <w:r>
        <w:rPr>
          <w:rFonts w:ascii="Times New Roman" w:eastAsia="仿宋_GB2312" w:hAnsi="Times New Roman" w:hint="eastAsia"/>
          <w:b w:val="0"/>
          <w:bCs w:val="0"/>
        </w:rPr>
        <w:t>家）。现场检查</w:t>
      </w:r>
      <w:r>
        <w:rPr>
          <w:rFonts w:ascii="Times New Roman" w:eastAsia="仿宋_GB2312" w:hAnsi="Times New Roman" w:hint="eastAsia"/>
          <w:b w:val="0"/>
          <w:bCs w:val="0"/>
        </w:rPr>
        <w:t>8586</w:t>
      </w:r>
      <w:r>
        <w:rPr>
          <w:rFonts w:ascii="Times New Roman" w:eastAsia="仿宋_GB2312" w:hAnsi="Times New Roman" w:hint="eastAsia"/>
          <w:b w:val="0"/>
          <w:bCs w:val="0"/>
        </w:rPr>
        <w:t>家，占总数的</w:t>
      </w:r>
      <w:r>
        <w:rPr>
          <w:rFonts w:ascii="Times New Roman" w:eastAsia="仿宋_GB2312" w:hAnsi="Times New Roman" w:hint="eastAsia"/>
          <w:b w:val="0"/>
          <w:bCs w:val="0"/>
        </w:rPr>
        <w:t>100%</w:t>
      </w:r>
      <w:r>
        <w:rPr>
          <w:rFonts w:ascii="Times New Roman" w:eastAsia="仿宋_GB2312" w:hAnsi="Times New Roman" w:hint="eastAsia"/>
          <w:b w:val="0"/>
          <w:bCs w:val="0"/>
        </w:rPr>
        <w:t>；处理违法违规零售药店总数</w:t>
      </w:r>
      <w:r>
        <w:rPr>
          <w:rFonts w:ascii="Times New Roman" w:eastAsia="仿宋_GB2312" w:hAnsi="Times New Roman" w:hint="eastAsia"/>
          <w:b w:val="0"/>
          <w:bCs w:val="0"/>
        </w:rPr>
        <w:t>6431</w:t>
      </w:r>
      <w:r>
        <w:rPr>
          <w:rFonts w:ascii="Times New Roman" w:eastAsia="仿宋_GB2312" w:hAnsi="Times New Roman" w:hint="eastAsia"/>
          <w:b w:val="0"/>
          <w:bCs w:val="0"/>
        </w:rPr>
        <w:t>家，其中，约谈零售药店</w:t>
      </w:r>
      <w:r>
        <w:rPr>
          <w:rFonts w:ascii="Times New Roman" w:eastAsia="仿宋_GB2312" w:hAnsi="Times New Roman" w:hint="eastAsia"/>
          <w:b w:val="0"/>
          <w:bCs w:val="0"/>
        </w:rPr>
        <w:t>5360</w:t>
      </w:r>
      <w:r>
        <w:rPr>
          <w:rFonts w:ascii="Times New Roman" w:eastAsia="仿宋_GB2312" w:hAnsi="Times New Roman" w:hint="eastAsia"/>
          <w:b w:val="0"/>
          <w:bCs w:val="0"/>
        </w:rPr>
        <w:t>家、暂停</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保服务协议</w:t>
      </w:r>
      <w:r>
        <w:rPr>
          <w:rFonts w:ascii="Times New Roman" w:eastAsia="仿宋_GB2312" w:hAnsi="Times New Roman" w:hint="eastAsia"/>
          <w:b w:val="0"/>
          <w:bCs w:val="0"/>
        </w:rPr>
        <w:t>/</w:t>
      </w:r>
      <w:r>
        <w:rPr>
          <w:rFonts w:ascii="Times New Roman" w:eastAsia="仿宋_GB2312" w:hAnsi="Times New Roman" w:hint="eastAsia"/>
          <w:b w:val="0"/>
          <w:bCs w:val="0"/>
        </w:rPr>
        <w:t>结算</w:t>
      </w:r>
      <w:r>
        <w:rPr>
          <w:rFonts w:ascii="Times New Roman" w:eastAsia="仿宋_GB2312" w:hAnsi="Times New Roman" w:hint="eastAsia"/>
          <w:b w:val="0"/>
          <w:bCs w:val="0"/>
        </w:rPr>
        <w:t>1122</w:t>
      </w:r>
      <w:r>
        <w:rPr>
          <w:rFonts w:ascii="Times New Roman" w:eastAsia="仿宋_GB2312" w:hAnsi="Times New Roman" w:hint="eastAsia"/>
          <w:b w:val="0"/>
          <w:bCs w:val="0"/>
        </w:rPr>
        <w:t>家、解除</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保服务协议</w:t>
      </w:r>
      <w:r>
        <w:rPr>
          <w:rFonts w:ascii="Times New Roman" w:eastAsia="仿宋_GB2312" w:hAnsi="Times New Roman" w:hint="eastAsia"/>
          <w:b w:val="0"/>
          <w:bCs w:val="0"/>
        </w:rPr>
        <w:t>665</w:t>
      </w:r>
      <w:r>
        <w:rPr>
          <w:rFonts w:ascii="Times New Roman" w:eastAsia="仿宋_GB2312" w:hAnsi="Times New Roman" w:hint="eastAsia"/>
          <w:b w:val="0"/>
          <w:bCs w:val="0"/>
        </w:rPr>
        <w:t>家、移交纪检监察机关</w:t>
      </w:r>
      <w:r>
        <w:rPr>
          <w:rFonts w:ascii="Times New Roman" w:eastAsia="仿宋_GB2312" w:hAnsi="Times New Roman" w:hint="eastAsia"/>
          <w:b w:val="0"/>
          <w:bCs w:val="0"/>
        </w:rPr>
        <w:t>116</w:t>
      </w:r>
      <w:r>
        <w:rPr>
          <w:rFonts w:ascii="Times New Roman" w:eastAsia="仿宋_GB2312" w:hAnsi="Times New Roman" w:hint="eastAsia"/>
          <w:b w:val="0"/>
          <w:bCs w:val="0"/>
        </w:rPr>
        <w:t>家、移交司法机关</w:t>
      </w:r>
      <w:r>
        <w:rPr>
          <w:rFonts w:ascii="Times New Roman" w:eastAsia="仿宋_GB2312" w:hAnsi="Times New Roman" w:hint="eastAsia"/>
          <w:b w:val="0"/>
          <w:bCs w:val="0"/>
        </w:rPr>
        <w:t>10</w:t>
      </w:r>
      <w:r>
        <w:rPr>
          <w:rFonts w:ascii="Times New Roman" w:eastAsia="仿宋_GB2312" w:hAnsi="Times New Roman" w:hint="eastAsia"/>
          <w:b w:val="0"/>
          <w:bCs w:val="0"/>
        </w:rPr>
        <w:t>家、移交其他行政部门</w:t>
      </w:r>
      <w:r>
        <w:rPr>
          <w:rFonts w:ascii="Times New Roman" w:eastAsia="仿宋_GB2312" w:hAnsi="Times New Roman" w:hint="eastAsia"/>
          <w:b w:val="0"/>
          <w:bCs w:val="0"/>
        </w:rPr>
        <w:t>625</w:t>
      </w:r>
      <w:r>
        <w:rPr>
          <w:rFonts w:ascii="Times New Roman" w:eastAsia="仿宋_GB2312" w:hAnsi="Times New Roman" w:hint="eastAsia"/>
          <w:b w:val="0"/>
          <w:bCs w:val="0"/>
        </w:rPr>
        <w:t>家、处罚和追回资金</w:t>
      </w:r>
      <w:r>
        <w:rPr>
          <w:rFonts w:ascii="Times New Roman" w:eastAsia="仿宋_GB2312" w:hAnsi="Times New Roman" w:hint="eastAsia"/>
          <w:b w:val="0"/>
          <w:bCs w:val="0"/>
        </w:rPr>
        <w:t>4074.76</w:t>
      </w:r>
      <w:r>
        <w:rPr>
          <w:rFonts w:ascii="Times New Roman" w:eastAsia="仿宋_GB2312" w:hAnsi="Times New Roman" w:hint="eastAsia"/>
          <w:b w:val="0"/>
          <w:bCs w:val="0"/>
        </w:rPr>
        <w:t>万元；典型案例公开曝光</w:t>
      </w:r>
      <w:r>
        <w:rPr>
          <w:rFonts w:ascii="Times New Roman" w:eastAsia="仿宋_GB2312" w:hAnsi="Times New Roman" w:hint="eastAsia"/>
          <w:b w:val="0"/>
          <w:bCs w:val="0"/>
        </w:rPr>
        <w:t>2018</w:t>
      </w:r>
      <w:r>
        <w:rPr>
          <w:rFonts w:ascii="Times New Roman" w:eastAsia="仿宋_GB2312" w:hAnsi="Times New Roman" w:hint="eastAsia"/>
          <w:b w:val="0"/>
          <w:bCs w:val="0"/>
        </w:rPr>
        <w:t>例。</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c.</w:t>
      </w:r>
      <w:r>
        <w:rPr>
          <w:rFonts w:ascii="Times New Roman" w:eastAsia="仿宋_GB2312" w:hAnsi="Times New Roman" w:hint="eastAsia"/>
          <w:b w:val="0"/>
          <w:bCs w:val="0"/>
        </w:rPr>
        <w:t>参保人员。处理违法违规参保人员</w:t>
      </w:r>
      <w:r>
        <w:rPr>
          <w:rFonts w:ascii="Times New Roman" w:eastAsia="仿宋_GB2312" w:hAnsi="Times New Roman" w:hint="eastAsia"/>
          <w:b w:val="0"/>
          <w:bCs w:val="0"/>
        </w:rPr>
        <w:t>1033</w:t>
      </w:r>
      <w:r>
        <w:rPr>
          <w:rFonts w:ascii="Times New Roman" w:eastAsia="仿宋_GB2312" w:hAnsi="Times New Roman" w:hint="eastAsia"/>
          <w:b w:val="0"/>
          <w:bCs w:val="0"/>
        </w:rPr>
        <w:t>人，违规金额</w:t>
      </w:r>
      <w:r>
        <w:rPr>
          <w:rFonts w:ascii="Times New Roman" w:eastAsia="仿宋_GB2312" w:hAnsi="Times New Roman" w:hint="eastAsia"/>
          <w:b w:val="0"/>
          <w:bCs w:val="0"/>
        </w:rPr>
        <w:t>164.05</w:t>
      </w:r>
      <w:r>
        <w:rPr>
          <w:rFonts w:ascii="Times New Roman" w:eastAsia="仿宋_GB2312" w:hAnsi="Times New Roman" w:hint="eastAsia"/>
          <w:b w:val="0"/>
          <w:bCs w:val="0"/>
        </w:rPr>
        <w:t>万元。</w:t>
      </w:r>
    </w:p>
    <w:p w:rsidR="00991A89" w:rsidRDefault="001718B5" w:rsidP="00991A89">
      <w:pPr>
        <w:pStyle w:val="a7"/>
        <w:widowControl w:val="0"/>
        <w:spacing w:before="0" w:after="0" w:line="560" w:lineRule="exact"/>
        <w:ind w:firstLineChars="200" w:firstLine="641"/>
        <w:jc w:val="both"/>
        <w:outlineLvl w:val="9"/>
        <w:rPr>
          <w:rFonts w:ascii="Times New Roman" w:eastAsia="仿宋_GB2312" w:hAnsi="Times New Roman"/>
        </w:rPr>
      </w:pPr>
      <w:r>
        <w:rPr>
          <w:rFonts w:ascii="Times New Roman" w:eastAsia="仿宋_GB2312" w:hAnsi="Times New Roman" w:hint="eastAsia"/>
        </w:rPr>
        <w:t>2.</w:t>
      </w:r>
      <w:r>
        <w:rPr>
          <w:rFonts w:ascii="Times New Roman" w:eastAsia="仿宋_GB2312" w:hAnsi="Times New Roman" w:hint="eastAsia"/>
        </w:rPr>
        <w:t>组织管理</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1</w:t>
      </w:r>
      <w:r>
        <w:rPr>
          <w:rFonts w:ascii="Times New Roman" w:eastAsia="仿宋_GB2312" w:hAnsi="Times New Roman" w:hint="eastAsia"/>
          <w:b w:val="0"/>
          <w:bCs w:val="0"/>
        </w:rPr>
        <w:t>）</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保统计、基金报表准确性、及时性、完整性</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按照《社会保险基金会计制度》《国家医疗保障统计调查制度》按时、完整上报医疗保障统计报表、基金报表。报表不存在虚报、瞒报、误报等现象。</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2</w:t>
      </w:r>
      <w:r>
        <w:rPr>
          <w:rFonts w:ascii="Times New Roman" w:eastAsia="仿宋_GB2312" w:hAnsi="Times New Roman" w:hint="eastAsia"/>
          <w:b w:val="0"/>
          <w:bCs w:val="0"/>
        </w:rPr>
        <w:t>）绩效评价机制健全性</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绩效运行监控有力，严格落实上级部分预算绩效管理要求，</w:t>
      </w:r>
      <w:r>
        <w:rPr>
          <w:rFonts w:ascii="Times New Roman" w:eastAsia="仿宋_GB2312" w:hAnsi="Times New Roman" w:hint="eastAsia"/>
          <w:b w:val="0"/>
          <w:bCs w:val="0"/>
        </w:rPr>
        <w:lastRenderedPageBreak/>
        <w:t>对城乡居民</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保自治区财政补助资金项目进行</w:t>
      </w:r>
      <w:r>
        <w:rPr>
          <w:rFonts w:ascii="Times New Roman" w:eastAsia="仿宋_GB2312" w:hAnsi="Times New Roman" w:hint="eastAsia"/>
          <w:b w:val="0"/>
          <w:bCs w:val="0"/>
        </w:rPr>
        <w:t>5</w:t>
      </w:r>
      <w:r>
        <w:rPr>
          <w:rFonts w:ascii="Times New Roman" w:eastAsia="仿宋_GB2312" w:hAnsi="Times New Roman" w:hint="eastAsia"/>
          <w:b w:val="0"/>
          <w:bCs w:val="0"/>
        </w:rPr>
        <w:t>月、</w:t>
      </w:r>
      <w:r>
        <w:rPr>
          <w:rFonts w:ascii="Times New Roman" w:eastAsia="仿宋_GB2312" w:hAnsi="Times New Roman" w:hint="eastAsia"/>
          <w:b w:val="0"/>
          <w:bCs w:val="0"/>
        </w:rPr>
        <w:t>8</w:t>
      </w:r>
      <w:r>
        <w:rPr>
          <w:rFonts w:ascii="Times New Roman" w:eastAsia="仿宋_GB2312" w:hAnsi="Times New Roman" w:hint="eastAsia"/>
          <w:b w:val="0"/>
          <w:bCs w:val="0"/>
        </w:rPr>
        <w:t>月两轮绩效监控，实行预算执行进度与绩效目标实现程度“双监控”，发现问题，及时整改，绩效运行监控有力。按时开展该项目绩效评</w:t>
      </w:r>
      <w:r>
        <w:rPr>
          <w:rFonts w:ascii="Times New Roman" w:eastAsia="仿宋_GB2312" w:hAnsi="Times New Roman" w:hint="eastAsia"/>
          <w:b w:val="0"/>
          <w:bCs w:val="0"/>
        </w:rPr>
        <w:t>价工作，撰写绩效评价报告，报告规范完整，并及时上报。</w:t>
      </w:r>
    </w:p>
    <w:p w:rsidR="00991A89" w:rsidRDefault="001718B5" w:rsidP="00991A89">
      <w:pPr>
        <w:pStyle w:val="a7"/>
        <w:spacing w:before="0" w:after="0" w:line="560" w:lineRule="exact"/>
        <w:ind w:firstLineChars="200" w:firstLine="641"/>
        <w:jc w:val="both"/>
        <w:rPr>
          <w:rFonts w:ascii="Times New Roman" w:eastAsia="楷体_GB2312" w:hAnsi="Times New Roman"/>
        </w:rPr>
      </w:pPr>
      <w:r>
        <w:rPr>
          <w:rFonts w:ascii="Times New Roman" w:eastAsia="楷体_GB2312" w:hAnsi="Times New Roman" w:hint="eastAsia"/>
        </w:rPr>
        <w:t>（三）项目产出情况</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项目产出类指标包括产出数量、产出质量、产出时效、产出成本等四方面的内容，由</w:t>
      </w:r>
      <w:r>
        <w:rPr>
          <w:rFonts w:ascii="Times New Roman" w:eastAsia="仿宋_GB2312" w:hAnsi="Times New Roman" w:hint="eastAsia"/>
          <w:b w:val="0"/>
          <w:bCs w:val="0"/>
        </w:rPr>
        <w:t>9</w:t>
      </w:r>
      <w:r>
        <w:rPr>
          <w:rFonts w:ascii="Times New Roman" w:eastAsia="仿宋_GB2312" w:hAnsi="Times New Roman" w:hint="eastAsia"/>
          <w:b w:val="0"/>
          <w:bCs w:val="0"/>
        </w:rPr>
        <w:t>个三级指标构成，权重分值为</w:t>
      </w:r>
      <w:r>
        <w:rPr>
          <w:rFonts w:ascii="Times New Roman" w:eastAsia="仿宋_GB2312" w:hAnsi="Times New Roman" w:hint="eastAsia"/>
          <w:b w:val="0"/>
          <w:bCs w:val="0"/>
        </w:rPr>
        <w:t>47</w:t>
      </w:r>
      <w:r>
        <w:rPr>
          <w:rFonts w:ascii="Times New Roman" w:eastAsia="仿宋_GB2312" w:hAnsi="Times New Roman" w:hint="eastAsia"/>
          <w:b w:val="0"/>
          <w:bCs w:val="0"/>
        </w:rPr>
        <w:t>分，实际得分</w:t>
      </w:r>
      <w:r>
        <w:rPr>
          <w:rFonts w:ascii="Times New Roman" w:eastAsia="仿宋_GB2312" w:hAnsi="Times New Roman" w:hint="eastAsia"/>
          <w:b w:val="0"/>
          <w:bCs w:val="0"/>
        </w:rPr>
        <w:t>47</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w:t>
      </w:r>
    </w:p>
    <w:p w:rsidR="00991A89" w:rsidRDefault="001718B5" w:rsidP="00991A89">
      <w:pPr>
        <w:pStyle w:val="a7"/>
        <w:widowControl w:val="0"/>
        <w:spacing w:before="0" w:after="0" w:line="560" w:lineRule="exact"/>
        <w:ind w:firstLineChars="200" w:firstLine="641"/>
        <w:jc w:val="both"/>
        <w:outlineLvl w:val="9"/>
        <w:rPr>
          <w:rFonts w:ascii="Times New Roman" w:eastAsia="仿宋_GB2312" w:hAnsi="Times New Roman"/>
        </w:rPr>
      </w:pPr>
      <w:r>
        <w:rPr>
          <w:rFonts w:ascii="Times New Roman" w:eastAsia="仿宋_GB2312" w:hAnsi="Times New Roman" w:hint="eastAsia"/>
        </w:rPr>
        <w:t>1.</w:t>
      </w:r>
      <w:r>
        <w:rPr>
          <w:rFonts w:ascii="Times New Roman" w:eastAsia="仿宋_GB2312" w:hAnsi="Times New Roman" w:hint="eastAsia"/>
        </w:rPr>
        <w:t>数量指标</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1</w:t>
      </w:r>
      <w:r>
        <w:rPr>
          <w:rFonts w:ascii="Times New Roman" w:eastAsia="仿宋_GB2312" w:hAnsi="Times New Roman" w:hint="eastAsia"/>
          <w:b w:val="0"/>
          <w:bCs w:val="0"/>
        </w:rPr>
        <w:t>）参保人数指标，指标值大于等于</w:t>
      </w:r>
      <w:r>
        <w:rPr>
          <w:rFonts w:ascii="Times New Roman" w:eastAsia="仿宋_GB2312" w:hAnsi="Times New Roman" w:hint="eastAsia"/>
          <w:b w:val="0"/>
          <w:bCs w:val="0"/>
        </w:rPr>
        <w:t>1531.97</w:t>
      </w:r>
      <w:r>
        <w:rPr>
          <w:rFonts w:ascii="Times New Roman" w:eastAsia="仿宋_GB2312" w:hAnsi="Times New Roman" w:hint="eastAsia"/>
          <w:b w:val="0"/>
          <w:bCs w:val="0"/>
        </w:rPr>
        <w:t>万人，指标完成值为</w:t>
      </w:r>
      <w:r>
        <w:rPr>
          <w:rFonts w:ascii="Times New Roman" w:eastAsia="仿宋_GB2312" w:hAnsi="Times New Roman" w:hint="eastAsia"/>
          <w:b w:val="0"/>
          <w:bCs w:val="0"/>
        </w:rPr>
        <w:t>1545.87</w:t>
      </w:r>
      <w:r>
        <w:rPr>
          <w:rFonts w:ascii="Times New Roman" w:eastAsia="仿宋_GB2312" w:hAnsi="Times New Roman" w:hint="eastAsia"/>
          <w:b w:val="0"/>
          <w:bCs w:val="0"/>
        </w:rPr>
        <w:t>万人，完成率</w:t>
      </w:r>
      <w:r>
        <w:rPr>
          <w:rFonts w:ascii="Times New Roman" w:eastAsia="仿宋_GB2312" w:hAnsi="Times New Roman" w:hint="eastAsia"/>
          <w:b w:val="0"/>
          <w:bCs w:val="0"/>
        </w:rPr>
        <w:t>100.9%</w:t>
      </w:r>
      <w:r>
        <w:rPr>
          <w:rFonts w:ascii="Times New Roman" w:eastAsia="仿宋_GB2312" w:hAnsi="Times New Roman" w:hint="eastAsia"/>
          <w:b w:val="0"/>
          <w:bCs w:val="0"/>
        </w:rPr>
        <w:t>。偏差率</w:t>
      </w:r>
      <w:r>
        <w:rPr>
          <w:rFonts w:ascii="Times New Roman" w:eastAsia="仿宋_GB2312" w:hAnsi="Times New Roman" w:hint="eastAsia"/>
          <w:b w:val="0"/>
          <w:bCs w:val="0"/>
        </w:rPr>
        <w:t>0.9%</w:t>
      </w:r>
      <w:r>
        <w:rPr>
          <w:rFonts w:ascii="Times New Roman" w:eastAsia="仿宋_GB2312" w:hAnsi="Times New Roman" w:hint="eastAsia"/>
          <w:b w:val="0"/>
          <w:bCs w:val="0"/>
        </w:rPr>
        <w:t>。</w:t>
      </w:r>
      <w:r>
        <w:rPr>
          <w:rFonts w:ascii="Times New Roman" w:eastAsia="仿宋_GB2312" w:hAnsi="Times New Roman" w:hint="eastAsia"/>
          <w:b w:val="0"/>
          <w:bCs w:val="0"/>
        </w:rPr>
        <w:t>偏差原因：参保人数为动态变化数据，</w:t>
      </w:r>
      <w:r>
        <w:rPr>
          <w:rFonts w:ascii="Times New Roman" w:eastAsia="仿宋_GB2312" w:hAnsi="Times New Roman" w:hint="eastAsia"/>
          <w:b w:val="0"/>
          <w:bCs w:val="0"/>
        </w:rPr>
        <w:t>2024</w:t>
      </w:r>
      <w:r>
        <w:rPr>
          <w:rFonts w:ascii="Times New Roman" w:eastAsia="仿宋_GB2312" w:hAnsi="Times New Roman" w:hint="eastAsia"/>
          <w:b w:val="0"/>
          <w:bCs w:val="0"/>
        </w:rPr>
        <w:t>年全民参保人数有序增加，参保人</w:t>
      </w:r>
      <w:proofErr w:type="gramStart"/>
      <w:r>
        <w:rPr>
          <w:rFonts w:ascii="Times New Roman" w:eastAsia="仿宋_GB2312" w:hAnsi="Times New Roman" w:hint="eastAsia"/>
          <w:b w:val="0"/>
          <w:bCs w:val="0"/>
        </w:rPr>
        <w:t>数扩面</w:t>
      </w:r>
      <w:proofErr w:type="gramEnd"/>
      <w:r>
        <w:rPr>
          <w:rFonts w:ascii="Times New Roman" w:eastAsia="仿宋_GB2312" w:hAnsi="Times New Roman" w:hint="eastAsia"/>
          <w:b w:val="0"/>
          <w:bCs w:val="0"/>
        </w:rPr>
        <w:t>，指标完成值与目标值存在微小偏差。改进措施：今后多考虑参保人数变动因素，进一步</w:t>
      </w:r>
      <w:r>
        <w:rPr>
          <w:rFonts w:ascii="Times New Roman" w:eastAsia="仿宋_GB2312" w:hAnsi="Times New Roman" w:hint="eastAsia"/>
          <w:b w:val="0"/>
          <w:bCs w:val="0"/>
        </w:rPr>
        <w:t>强化绩效目标设置的精准性。</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2</w:t>
      </w:r>
      <w:r>
        <w:rPr>
          <w:rFonts w:ascii="Times New Roman" w:eastAsia="仿宋_GB2312" w:hAnsi="Times New Roman" w:hint="eastAsia"/>
          <w:b w:val="0"/>
          <w:bCs w:val="0"/>
        </w:rPr>
        <w:t>）以户籍人口数为基数计算的基本</w:t>
      </w:r>
      <w:proofErr w:type="gramStart"/>
      <w:r>
        <w:rPr>
          <w:rFonts w:ascii="Times New Roman" w:eastAsia="仿宋_GB2312" w:hAnsi="Times New Roman" w:hint="eastAsia"/>
          <w:b w:val="0"/>
          <w:bCs w:val="0"/>
        </w:rPr>
        <w:t>医保综合</w:t>
      </w:r>
      <w:proofErr w:type="gramEnd"/>
      <w:r>
        <w:rPr>
          <w:rFonts w:ascii="Times New Roman" w:eastAsia="仿宋_GB2312" w:hAnsi="Times New Roman" w:hint="eastAsia"/>
          <w:b w:val="0"/>
          <w:bCs w:val="0"/>
        </w:rPr>
        <w:t>参保率指标，指标值大于等于</w:t>
      </w:r>
      <w:r>
        <w:rPr>
          <w:rFonts w:ascii="Times New Roman" w:eastAsia="仿宋_GB2312" w:hAnsi="Times New Roman" w:hint="eastAsia"/>
          <w:b w:val="0"/>
          <w:bCs w:val="0"/>
        </w:rPr>
        <w:t>95%</w:t>
      </w:r>
      <w:r>
        <w:rPr>
          <w:rFonts w:ascii="Times New Roman" w:eastAsia="仿宋_GB2312" w:hAnsi="Times New Roman" w:hint="eastAsia"/>
          <w:b w:val="0"/>
          <w:bCs w:val="0"/>
        </w:rPr>
        <w:t>，指标完成值为</w:t>
      </w:r>
      <w:r>
        <w:rPr>
          <w:rFonts w:ascii="Times New Roman" w:eastAsia="仿宋_GB2312" w:hAnsi="Times New Roman" w:hint="eastAsia"/>
          <w:b w:val="0"/>
          <w:bCs w:val="0"/>
        </w:rPr>
        <w:t>101%</w:t>
      </w:r>
      <w:r>
        <w:rPr>
          <w:rFonts w:ascii="Times New Roman" w:eastAsia="仿宋_GB2312" w:hAnsi="Times New Roman" w:hint="eastAsia"/>
          <w:b w:val="0"/>
          <w:bCs w:val="0"/>
        </w:rPr>
        <w:t>，完成率</w:t>
      </w:r>
      <w:r>
        <w:rPr>
          <w:rFonts w:ascii="Times New Roman" w:eastAsia="仿宋_GB2312" w:hAnsi="Times New Roman" w:hint="eastAsia"/>
          <w:b w:val="0"/>
          <w:bCs w:val="0"/>
        </w:rPr>
        <w:t>106.32%</w:t>
      </w:r>
      <w:r>
        <w:rPr>
          <w:rFonts w:ascii="Times New Roman" w:eastAsia="仿宋_GB2312" w:hAnsi="Times New Roman" w:hint="eastAsia"/>
          <w:b w:val="0"/>
          <w:bCs w:val="0"/>
        </w:rPr>
        <w:t>。偏差率</w:t>
      </w:r>
      <w:r>
        <w:rPr>
          <w:rFonts w:ascii="Times New Roman" w:eastAsia="仿宋_GB2312" w:hAnsi="Times New Roman" w:hint="eastAsia"/>
          <w:b w:val="0"/>
          <w:bCs w:val="0"/>
        </w:rPr>
        <w:t>6.32%</w:t>
      </w:r>
      <w:r>
        <w:rPr>
          <w:rFonts w:ascii="Times New Roman" w:eastAsia="仿宋_GB2312" w:hAnsi="Times New Roman" w:hint="eastAsia"/>
          <w:b w:val="0"/>
          <w:bCs w:val="0"/>
        </w:rPr>
        <w:t>。</w:t>
      </w:r>
      <w:r>
        <w:rPr>
          <w:rFonts w:ascii="Times New Roman" w:eastAsia="仿宋_GB2312" w:hAnsi="Times New Roman" w:hint="eastAsia"/>
          <w:b w:val="0"/>
          <w:bCs w:val="0"/>
        </w:rPr>
        <w:t>偏差原因：“以户籍人口数为基数计算的基本</w:t>
      </w:r>
      <w:proofErr w:type="gramStart"/>
      <w:r>
        <w:rPr>
          <w:rFonts w:ascii="Times New Roman" w:eastAsia="仿宋_GB2312" w:hAnsi="Times New Roman" w:hint="eastAsia"/>
          <w:b w:val="0"/>
          <w:bCs w:val="0"/>
        </w:rPr>
        <w:t>医保综合</w:t>
      </w:r>
      <w:proofErr w:type="gramEnd"/>
      <w:r>
        <w:rPr>
          <w:rFonts w:ascii="Times New Roman" w:eastAsia="仿宋_GB2312" w:hAnsi="Times New Roman" w:hint="eastAsia"/>
          <w:b w:val="0"/>
          <w:bCs w:val="0"/>
        </w:rPr>
        <w:t>参保率”计算时采取的户籍人口数为公安部最新公布的数据，</w:t>
      </w:r>
      <w:r>
        <w:rPr>
          <w:rFonts w:ascii="Times New Roman" w:eastAsia="仿宋_GB2312" w:hAnsi="Times New Roman" w:hint="eastAsia"/>
          <w:b w:val="0"/>
          <w:bCs w:val="0"/>
        </w:rPr>
        <w:t>2024</w:t>
      </w:r>
      <w:r>
        <w:rPr>
          <w:rFonts w:ascii="Times New Roman" w:eastAsia="仿宋_GB2312" w:hAnsi="Times New Roman" w:hint="eastAsia"/>
          <w:b w:val="0"/>
          <w:bCs w:val="0"/>
        </w:rPr>
        <w:t>年度当年数据公布存在延迟，故指标完成值与目标值存在一定偏差。改进措施：加强部门之间的沟通与协作，确保数据的时效性；今后充分考虑项目实施情况和数</w:t>
      </w:r>
      <w:r>
        <w:rPr>
          <w:rFonts w:ascii="Times New Roman" w:eastAsia="仿宋_GB2312" w:hAnsi="Times New Roman" w:hint="eastAsia"/>
          <w:b w:val="0"/>
          <w:bCs w:val="0"/>
        </w:rPr>
        <w:lastRenderedPageBreak/>
        <w:t>据统计的时效性等综合因素，及时对绩效目标</w:t>
      </w:r>
      <w:proofErr w:type="gramStart"/>
      <w:r>
        <w:rPr>
          <w:rFonts w:ascii="Times New Roman" w:eastAsia="仿宋_GB2312" w:hAnsi="Times New Roman" w:hint="eastAsia"/>
          <w:b w:val="0"/>
          <w:bCs w:val="0"/>
        </w:rPr>
        <w:t>作出</w:t>
      </w:r>
      <w:proofErr w:type="gramEnd"/>
      <w:r>
        <w:rPr>
          <w:rFonts w:ascii="Times New Roman" w:eastAsia="仿宋_GB2312" w:hAnsi="Times New Roman" w:hint="eastAsia"/>
          <w:b w:val="0"/>
          <w:bCs w:val="0"/>
        </w:rPr>
        <w:t>调整，进一步强化绩效目标设置的精准性。</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3</w:t>
      </w:r>
      <w:r>
        <w:rPr>
          <w:rFonts w:ascii="Times New Roman" w:eastAsia="仿宋_GB2312" w:hAnsi="Times New Roman" w:hint="eastAsia"/>
          <w:b w:val="0"/>
          <w:bCs w:val="0"/>
        </w:rPr>
        <w:t>）以常住人口数为基数计算的基本参保综合参保率指标，指标值大于等于</w:t>
      </w:r>
      <w:r>
        <w:rPr>
          <w:rFonts w:ascii="Times New Roman" w:eastAsia="仿宋_GB2312" w:hAnsi="Times New Roman" w:hint="eastAsia"/>
          <w:b w:val="0"/>
          <w:bCs w:val="0"/>
        </w:rPr>
        <w:t>90%</w:t>
      </w:r>
      <w:r>
        <w:rPr>
          <w:rFonts w:ascii="Times New Roman" w:eastAsia="仿宋_GB2312" w:hAnsi="Times New Roman" w:hint="eastAsia"/>
          <w:b w:val="0"/>
          <w:bCs w:val="0"/>
        </w:rPr>
        <w:t>，指标完成值为</w:t>
      </w:r>
      <w:r>
        <w:rPr>
          <w:rFonts w:ascii="Times New Roman" w:eastAsia="仿宋_GB2312" w:hAnsi="Times New Roman" w:hint="eastAsia"/>
          <w:b w:val="0"/>
          <w:bCs w:val="0"/>
        </w:rPr>
        <w:t>93%</w:t>
      </w:r>
      <w:r>
        <w:rPr>
          <w:rFonts w:ascii="Times New Roman" w:eastAsia="仿宋_GB2312" w:hAnsi="Times New Roman" w:hint="eastAsia"/>
          <w:b w:val="0"/>
          <w:bCs w:val="0"/>
        </w:rPr>
        <w:t>，完成率</w:t>
      </w:r>
      <w:r>
        <w:rPr>
          <w:rFonts w:ascii="Times New Roman" w:eastAsia="仿宋_GB2312" w:hAnsi="Times New Roman" w:hint="eastAsia"/>
          <w:b w:val="0"/>
          <w:bCs w:val="0"/>
        </w:rPr>
        <w:t>103.33%</w:t>
      </w:r>
      <w:r>
        <w:rPr>
          <w:rFonts w:ascii="Times New Roman" w:eastAsia="仿宋_GB2312" w:hAnsi="Times New Roman" w:hint="eastAsia"/>
          <w:b w:val="0"/>
          <w:bCs w:val="0"/>
        </w:rPr>
        <w:t>。偏差率</w:t>
      </w:r>
      <w:r>
        <w:rPr>
          <w:rFonts w:ascii="Times New Roman" w:eastAsia="仿宋_GB2312" w:hAnsi="Times New Roman" w:hint="eastAsia"/>
          <w:b w:val="0"/>
          <w:bCs w:val="0"/>
        </w:rPr>
        <w:t>3.33%</w:t>
      </w:r>
      <w:r>
        <w:rPr>
          <w:rFonts w:ascii="Times New Roman" w:eastAsia="仿宋_GB2312" w:hAnsi="Times New Roman" w:hint="eastAsia"/>
          <w:b w:val="0"/>
          <w:bCs w:val="0"/>
        </w:rPr>
        <w:t>。</w:t>
      </w:r>
      <w:r>
        <w:rPr>
          <w:rFonts w:ascii="Times New Roman" w:eastAsia="仿宋_GB2312" w:hAnsi="Times New Roman" w:hint="eastAsia"/>
          <w:b w:val="0"/>
          <w:bCs w:val="0"/>
        </w:rPr>
        <w:t>偏差原因：</w:t>
      </w:r>
      <w:r>
        <w:rPr>
          <w:rFonts w:ascii="Times New Roman" w:eastAsia="仿宋_GB2312" w:hAnsi="Times New Roman" w:hint="eastAsia"/>
          <w:b w:val="0"/>
          <w:bCs w:val="0"/>
        </w:rPr>
        <w:t>“以常住人口数为基数计算的基本参保综合参保率”计算时采取的常住人口为国家统计局最新公布的数据，</w:t>
      </w:r>
      <w:r>
        <w:rPr>
          <w:rFonts w:ascii="Times New Roman" w:eastAsia="仿宋_GB2312" w:hAnsi="Times New Roman" w:hint="eastAsia"/>
          <w:b w:val="0"/>
          <w:bCs w:val="0"/>
        </w:rPr>
        <w:t>2024</w:t>
      </w:r>
      <w:r>
        <w:rPr>
          <w:rFonts w:ascii="Times New Roman" w:eastAsia="仿宋_GB2312" w:hAnsi="Times New Roman" w:hint="eastAsia"/>
          <w:b w:val="0"/>
          <w:bCs w:val="0"/>
        </w:rPr>
        <w:t>年度当年数据公布存在延迟，故指标完成值与目标值存在一定偏差。改进措施：加强部门之间的沟通与协作，确保数据的时效性；今后充分考虑项目实施情况和数据统计的时效性等综合因素，及时对绩效目标</w:t>
      </w:r>
      <w:proofErr w:type="gramStart"/>
      <w:r>
        <w:rPr>
          <w:rFonts w:ascii="Times New Roman" w:eastAsia="仿宋_GB2312" w:hAnsi="Times New Roman" w:hint="eastAsia"/>
          <w:b w:val="0"/>
          <w:bCs w:val="0"/>
        </w:rPr>
        <w:t>作出</w:t>
      </w:r>
      <w:proofErr w:type="gramEnd"/>
      <w:r>
        <w:rPr>
          <w:rFonts w:ascii="Times New Roman" w:eastAsia="仿宋_GB2312" w:hAnsi="Times New Roman" w:hint="eastAsia"/>
          <w:b w:val="0"/>
          <w:bCs w:val="0"/>
        </w:rPr>
        <w:t>调整，进一步强化绩效目标设置的精准性。</w:t>
      </w:r>
    </w:p>
    <w:p w:rsidR="00991A89" w:rsidRDefault="001718B5" w:rsidP="00991A89">
      <w:pPr>
        <w:pStyle w:val="a7"/>
        <w:widowControl w:val="0"/>
        <w:spacing w:before="0" w:after="0" w:line="560" w:lineRule="exact"/>
        <w:ind w:firstLineChars="200" w:firstLine="641"/>
        <w:jc w:val="both"/>
        <w:outlineLvl w:val="9"/>
        <w:rPr>
          <w:rFonts w:ascii="Times New Roman" w:eastAsia="仿宋_GB2312" w:hAnsi="Times New Roman"/>
        </w:rPr>
      </w:pPr>
      <w:r>
        <w:rPr>
          <w:rFonts w:ascii="Times New Roman" w:eastAsia="仿宋_GB2312" w:hAnsi="Times New Roman" w:hint="eastAsia"/>
        </w:rPr>
        <w:t>2.</w:t>
      </w:r>
      <w:r>
        <w:rPr>
          <w:rFonts w:ascii="Times New Roman" w:eastAsia="仿宋_GB2312" w:hAnsi="Times New Roman" w:hint="eastAsia"/>
        </w:rPr>
        <w:t>质量指标</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1</w:t>
      </w:r>
      <w:r>
        <w:rPr>
          <w:rFonts w:ascii="Times New Roman" w:eastAsia="仿宋_GB2312" w:hAnsi="Times New Roman" w:hint="eastAsia"/>
          <w:b w:val="0"/>
          <w:bCs w:val="0"/>
        </w:rPr>
        <w:t>）</w:t>
      </w:r>
      <w:r>
        <w:rPr>
          <w:rFonts w:ascii="Times New Roman" w:eastAsia="仿宋_GB2312" w:hAnsi="Times New Roman"/>
          <w:b w:val="0"/>
          <w:bCs w:val="0"/>
        </w:rPr>
        <w:t>重复参保人数指标，</w:t>
      </w:r>
      <w:r>
        <w:rPr>
          <w:rFonts w:ascii="Times New Roman" w:eastAsia="仿宋_GB2312" w:hAnsi="Times New Roman"/>
          <w:b w:val="0"/>
          <w:bCs w:val="0"/>
        </w:rPr>
        <w:t>指标值等于</w:t>
      </w:r>
      <w:r>
        <w:rPr>
          <w:rFonts w:ascii="Times New Roman" w:eastAsia="仿宋_GB2312" w:hAnsi="Times New Roman"/>
          <w:b w:val="0"/>
          <w:bCs w:val="0"/>
        </w:rPr>
        <w:t>0</w:t>
      </w:r>
      <w:r>
        <w:rPr>
          <w:rFonts w:ascii="Times New Roman" w:eastAsia="仿宋_GB2312" w:hAnsi="Times New Roman"/>
          <w:b w:val="0"/>
          <w:bCs w:val="0"/>
        </w:rPr>
        <w:t>人</w:t>
      </w:r>
      <w:r>
        <w:rPr>
          <w:rFonts w:ascii="Times New Roman" w:eastAsia="仿宋_GB2312" w:hAnsi="Times New Roman" w:hint="eastAsia"/>
          <w:b w:val="0"/>
          <w:bCs w:val="0"/>
        </w:rPr>
        <w:t>，</w:t>
      </w:r>
      <w:r>
        <w:rPr>
          <w:rFonts w:ascii="Times New Roman" w:eastAsia="仿宋_GB2312" w:hAnsi="Times New Roman"/>
          <w:b w:val="0"/>
          <w:bCs w:val="0"/>
        </w:rPr>
        <w:t>指标完成值为</w:t>
      </w:r>
      <w:r>
        <w:rPr>
          <w:rFonts w:ascii="Times New Roman" w:eastAsia="仿宋_GB2312" w:hAnsi="Times New Roman" w:hint="eastAsia"/>
          <w:b w:val="0"/>
          <w:bCs w:val="0"/>
        </w:rPr>
        <w:t>0</w:t>
      </w:r>
      <w:r>
        <w:rPr>
          <w:rFonts w:ascii="Times New Roman" w:eastAsia="仿宋_GB2312" w:hAnsi="Times New Roman" w:hint="eastAsia"/>
          <w:b w:val="0"/>
          <w:bCs w:val="0"/>
        </w:rPr>
        <w:t>人</w:t>
      </w:r>
      <w:r>
        <w:rPr>
          <w:rFonts w:ascii="Times New Roman" w:eastAsia="仿宋_GB2312" w:hAnsi="Times New Roman"/>
          <w:b w:val="0"/>
          <w:bCs w:val="0"/>
        </w:rPr>
        <w:t>，完成率</w:t>
      </w:r>
      <w:r>
        <w:rPr>
          <w:rFonts w:ascii="Times New Roman" w:eastAsia="仿宋_GB2312" w:hAnsi="Times New Roman"/>
          <w:b w:val="0"/>
          <w:bCs w:val="0"/>
        </w:rPr>
        <w:t>100%</w:t>
      </w:r>
      <w:r>
        <w:rPr>
          <w:rFonts w:ascii="Times New Roman" w:eastAsia="仿宋_GB2312" w:hAnsi="Times New Roman"/>
          <w:b w:val="0"/>
          <w:bCs w:val="0"/>
        </w:rPr>
        <w:t>。</w:t>
      </w:r>
      <w:r>
        <w:rPr>
          <w:rFonts w:ascii="Times New Roman" w:eastAsia="仿宋_GB2312" w:hAnsi="Times New Roman" w:hint="eastAsia"/>
          <w:b w:val="0"/>
          <w:bCs w:val="0"/>
        </w:rPr>
        <w:t>偏差率</w:t>
      </w:r>
      <w:r>
        <w:rPr>
          <w:rFonts w:ascii="Times New Roman" w:eastAsia="仿宋_GB2312" w:hAnsi="Times New Roman" w:hint="eastAsia"/>
          <w:b w:val="0"/>
          <w:bCs w:val="0"/>
        </w:rPr>
        <w:t>0%</w:t>
      </w:r>
      <w:r>
        <w:rPr>
          <w:rFonts w:ascii="Times New Roman" w:eastAsia="仿宋_GB2312" w:hAnsi="Times New Roman" w:hint="eastAsia"/>
          <w:b w:val="0"/>
          <w:bCs w:val="0"/>
        </w:rPr>
        <w:t>。</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2</w:t>
      </w:r>
      <w:r>
        <w:rPr>
          <w:rFonts w:ascii="Times New Roman" w:eastAsia="仿宋_GB2312" w:hAnsi="Times New Roman" w:hint="eastAsia"/>
          <w:b w:val="0"/>
          <w:bCs w:val="0"/>
        </w:rPr>
        <w:t>）</w:t>
      </w:r>
      <w:r>
        <w:rPr>
          <w:rFonts w:ascii="Times New Roman" w:eastAsia="仿宋_GB2312" w:hAnsi="Times New Roman"/>
          <w:b w:val="0"/>
          <w:bCs w:val="0"/>
        </w:rPr>
        <w:t>申请结算补助资金时多报、虚报参保人数指标，指标值等于</w:t>
      </w:r>
      <w:r>
        <w:rPr>
          <w:rFonts w:ascii="Times New Roman" w:eastAsia="仿宋_GB2312" w:hAnsi="Times New Roman"/>
          <w:b w:val="0"/>
          <w:bCs w:val="0"/>
        </w:rPr>
        <w:t>0</w:t>
      </w:r>
      <w:r>
        <w:rPr>
          <w:rFonts w:ascii="Times New Roman" w:eastAsia="仿宋_GB2312" w:hAnsi="Times New Roman"/>
          <w:b w:val="0"/>
          <w:bCs w:val="0"/>
        </w:rPr>
        <w:t>人</w:t>
      </w:r>
      <w:r>
        <w:rPr>
          <w:rFonts w:ascii="Times New Roman" w:eastAsia="仿宋_GB2312" w:hAnsi="Times New Roman" w:hint="eastAsia"/>
          <w:b w:val="0"/>
          <w:bCs w:val="0"/>
        </w:rPr>
        <w:t>，指标完成值为</w:t>
      </w:r>
      <w:r>
        <w:rPr>
          <w:rFonts w:ascii="Times New Roman" w:eastAsia="仿宋_GB2312" w:hAnsi="Times New Roman" w:hint="eastAsia"/>
          <w:b w:val="0"/>
          <w:bCs w:val="0"/>
        </w:rPr>
        <w:t>0</w:t>
      </w:r>
      <w:r>
        <w:rPr>
          <w:rFonts w:ascii="Times New Roman" w:eastAsia="仿宋_GB2312" w:hAnsi="Times New Roman" w:hint="eastAsia"/>
          <w:b w:val="0"/>
          <w:bCs w:val="0"/>
        </w:rPr>
        <w:t>人，完成率</w:t>
      </w:r>
      <w:r>
        <w:rPr>
          <w:rFonts w:ascii="Times New Roman" w:eastAsia="仿宋_GB2312" w:hAnsi="Times New Roman" w:hint="eastAsia"/>
          <w:b w:val="0"/>
          <w:bCs w:val="0"/>
        </w:rPr>
        <w:t>100%</w:t>
      </w:r>
      <w:r>
        <w:rPr>
          <w:rFonts w:ascii="Times New Roman" w:eastAsia="仿宋_GB2312" w:hAnsi="Times New Roman" w:hint="eastAsia"/>
          <w:b w:val="0"/>
          <w:bCs w:val="0"/>
        </w:rPr>
        <w:t>。偏差率</w:t>
      </w:r>
      <w:r>
        <w:rPr>
          <w:rFonts w:ascii="Times New Roman" w:eastAsia="仿宋_GB2312" w:hAnsi="Times New Roman" w:hint="eastAsia"/>
          <w:b w:val="0"/>
          <w:bCs w:val="0"/>
        </w:rPr>
        <w:t>0%</w:t>
      </w:r>
      <w:r>
        <w:rPr>
          <w:rFonts w:ascii="Times New Roman" w:eastAsia="仿宋_GB2312" w:hAnsi="Times New Roman" w:hint="eastAsia"/>
          <w:b w:val="0"/>
          <w:bCs w:val="0"/>
        </w:rPr>
        <w:t>。</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w:t>
      </w:r>
      <w:r>
        <w:rPr>
          <w:rFonts w:ascii="Times New Roman" w:eastAsia="仿宋_GB2312" w:hAnsi="Times New Roman" w:hint="eastAsia"/>
          <w:b w:val="0"/>
          <w:bCs w:val="0"/>
        </w:rPr>
        <w:t>3</w:t>
      </w:r>
      <w:r>
        <w:rPr>
          <w:rFonts w:ascii="Times New Roman" w:eastAsia="仿宋_GB2312" w:hAnsi="Times New Roman" w:hint="eastAsia"/>
          <w:b w:val="0"/>
          <w:bCs w:val="0"/>
        </w:rPr>
        <w:t>）</w:t>
      </w:r>
      <w:r>
        <w:rPr>
          <w:rFonts w:ascii="Times New Roman" w:eastAsia="仿宋_GB2312" w:hAnsi="Times New Roman"/>
          <w:b w:val="0"/>
          <w:bCs w:val="0"/>
        </w:rPr>
        <w:t>参保人政策范围内住院费用报销比例指标，大于等于</w:t>
      </w:r>
      <w:r>
        <w:rPr>
          <w:rFonts w:ascii="Times New Roman" w:eastAsia="仿宋_GB2312" w:hAnsi="Times New Roman"/>
          <w:b w:val="0"/>
          <w:bCs w:val="0"/>
        </w:rPr>
        <w:t>72%</w:t>
      </w:r>
      <w:r>
        <w:rPr>
          <w:rFonts w:ascii="Times New Roman" w:eastAsia="仿宋_GB2312" w:hAnsi="Times New Roman" w:hint="eastAsia"/>
          <w:b w:val="0"/>
          <w:bCs w:val="0"/>
        </w:rPr>
        <w:t>，</w:t>
      </w:r>
      <w:r>
        <w:rPr>
          <w:rFonts w:ascii="Times New Roman" w:eastAsia="仿宋_GB2312" w:hAnsi="Times New Roman"/>
          <w:b w:val="0"/>
          <w:bCs w:val="0"/>
        </w:rPr>
        <w:t>指标完成值为</w:t>
      </w:r>
      <w:r>
        <w:rPr>
          <w:rFonts w:ascii="Times New Roman" w:eastAsia="仿宋_GB2312" w:hAnsi="Times New Roman" w:hint="eastAsia"/>
          <w:b w:val="0"/>
          <w:bCs w:val="0"/>
        </w:rPr>
        <w:t>75.57%</w:t>
      </w:r>
      <w:r>
        <w:rPr>
          <w:rFonts w:ascii="Times New Roman" w:eastAsia="仿宋_GB2312" w:hAnsi="Times New Roman"/>
          <w:b w:val="0"/>
          <w:bCs w:val="0"/>
        </w:rPr>
        <w:t>，完成率</w:t>
      </w:r>
      <w:r>
        <w:rPr>
          <w:rFonts w:ascii="Times New Roman" w:eastAsia="仿宋_GB2312" w:hAnsi="Times New Roman"/>
          <w:b w:val="0"/>
          <w:bCs w:val="0"/>
        </w:rPr>
        <w:t>10</w:t>
      </w:r>
      <w:r>
        <w:rPr>
          <w:rFonts w:ascii="Times New Roman" w:eastAsia="仿宋_GB2312" w:hAnsi="Times New Roman" w:hint="eastAsia"/>
          <w:b w:val="0"/>
          <w:bCs w:val="0"/>
        </w:rPr>
        <w:t>4.96</w:t>
      </w:r>
      <w:r>
        <w:rPr>
          <w:rFonts w:ascii="Times New Roman" w:eastAsia="仿宋_GB2312" w:hAnsi="Times New Roman"/>
          <w:b w:val="0"/>
          <w:bCs w:val="0"/>
        </w:rPr>
        <w:t>%</w:t>
      </w:r>
      <w:r>
        <w:rPr>
          <w:rFonts w:ascii="Times New Roman" w:eastAsia="仿宋_GB2312" w:hAnsi="Times New Roman"/>
          <w:b w:val="0"/>
          <w:bCs w:val="0"/>
        </w:rPr>
        <w:t>。</w:t>
      </w:r>
      <w:r>
        <w:rPr>
          <w:rFonts w:ascii="Times New Roman" w:eastAsia="仿宋_GB2312" w:hAnsi="Times New Roman" w:hint="eastAsia"/>
          <w:b w:val="0"/>
          <w:bCs w:val="0"/>
        </w:rPr>
        <w:t>偏差率</w:t>
      </w:r>
      <w:r>
        <w:rPr>
          <w:rFonts w:ascii="Times New Roman" w:eastAsia="仿宋_GB2312" w:hAnsi="Times New Roman" w:hint="eastAsia"/>
          <w:b w:val="0"/>
          <w:bCs w:val="0"/>
        </w:rPr>
        <w:t>4.96%</w:t>
      </w:r>
      <w:r>
        <w:rPr>
          <w:rFonts w:ascii="Times New Roman" w:eastAsia="仿宋_GB2312" w:hAnsi="Times New Roman" w:hint="eastAsia"/>
          <w:b w:val="0"/>
          <w:bCs w:val="0"/>
        </w:rPr>
        <w:t>。偏差原因：全区</w:t>
      </w:r>
      <w:r>
        <w:rPr>
          <w:rFonts w:ascii="Times New Roman" w:eastAsia="仿宋_GB2312" w:hAnsi="Times New Roman" w:hint="eastAsia"/>
          <w:b w:val="0"/>
          <w:bCs w:val="0"/>
        </w:rPr>
        <w:t>2024</w:t>
      </w:r>
      <w:r>
        <w:rPr>
          <w:rFonts w:ascii="Times New Roman" w:eastAsia="仿宋_GB2312" w:hAnsi="Times New Roman" w:hint="eastAsia"/>
          <w:b w:val="0"/>
          <w:bCs w:val="0"/>
        </w:rPr>
        <w:t>年度住院总费用</w:t>
      </w:r>
      <w:r>
        <w:rPr>
          <w:rFonts w:ascii="Times New Roman" w:eastAsia="仿宋_GB2312" w:hAnsi="Times New Roman" w:hint="eastAsia"/>
          <w:b w:val="0"/>
          <w:bCs w:val="0"/>
        </w:rPr>
        <w:t>226.21</w:t>
      </w:r>
      <w:r>
        <w:rPr>
          <w:rFonts w:ascii="Times New Roman" w:eastAsia="仿宋_GB2312" w:hAnsi="Times New Roman" w:hint="eastAsia"/>
          <w:b w:val="0"/>
          <w:bCs w:val="0"/>
        </w:rPr>
        <w:t>亿元，基金支出</w:t>
      </w:r>
      <w:r>
        <w:rPr>
          <w:rFonts w:ascii="Times New Roman" w:eastAsia="仿宋_GB2312" w:hAnsi="Times New Roman" w:hint="eastAsia"/>
          <w:b w:val="0"/>
          <w:bCs w:val="0"/>
        </w:rPr>
        <w:t>159.02</w:t>
      </w:r>
      <w:r>
        <w:rPr>
          <w:rFonts w:ascii="Times New Roman" w:eastAsia="仿宋_GB2312" w:hAnsi="Times New Roman" w:hint="eastAsia"/>
          <w:b w:val="0"/>
          <w:bCs w:val="0"/>
        </w:rPr>
        <w:t>亿元，我局积极推进各项待遇保障政策，降低参保群众的自付比例，政策范围内报销比例</w:t>
      </w:r>
      <w:r>
        <w:rPr>
          <w:rFonts w:ascii="Times New Roman" w:eastAsia="仿宋_GB2312" w:hAnsi="Times New Roman" w:hint="eastAsia"/>
          <w:b w:val="0"/>
          <w:bCs w:val="0"/>
        </w:rPr>
        <w:t>75.57%</w:t>
      </w:r>
      <w:r>
        <w:rPr>
          <w:rFonts w:ascii="Times New Roman" w:eastAsia="仿宋_GB2312" w:hAnsi="Times New Roman" w:hint="eastAsia"/>
          <w:b w:val="0"/>
          <w:bCs w:val="0"/>
        </w:rPr>
        <w:t>，完成值与目标值存在一定偏差。改进措施：根据项</w:t>
      </w:r>
      <w:r>
        <w:rPr>
          <w:rFonts w:ascii="Times New Roman" w:eastAsia="仿宋_GB2312" w:hAnsi="Times New Roman" w:hint="eastAsia"/>
          <w:b w:val="0"/>
          <w:bCs w:val="0"/>
        </w:rPr>
        <w:t>目实施情况及时调整绩效目标，进一步强化绩效目标设置的精准性。</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lastRenderedPageBreak/>
        <w:t>（</w:t>
      </w:r>
      <w:r>
        <w:rPr>
          <w:rFonts w:ascii="Times New Roman" w:eastAsia="仿宋_GB2312" w:hAnsi="Times New Roman" w:hint="eastAsia"/>
          <w:b w:val="0"/>
          <w:bCs w:val="0"/>
        </w:rPr>
        <w:t>4</w:t>
      </w:r>
      <w:r>
        <w:rPr>
          <w:rFonts w:ascii="Times New Roman" w:eastAsia="仿宋_GB2312" w:hAnsi="Times New Roman" w:hint="eastAsia"/>
          <w:b w:val="0"/>
          <w:bCs w:val="0"/>
        </w:rPr>
        <w:t>）</w:t>
      </w:r>
      <w:r>
        <w:rPr>
          <w:rFonts w:ascii="Times New Roman" w:eastAsia="仿宋_GB2312" w:hAnsi="Times New Roman"/>
          <w:b w:val="0"/>
          <w:bCs w:val="0"/>
        </w:rPr>
        <w:t>基金滚存结余可支配月数指标，指标值大于等于</w:t>
      </w:r>
      <w:r>
        <w:rPr>
          <w:rFonts w:ascii="Times New Roman" w:eastAsia="仿宋_GB2312" w:hAnsi="Times New Roman"/>
          <w:b w:val="0"/>
          <w:bCs w:val="0"/>
        </w:rPr>
        <w:t>9</w:t>
      </w:r>
      <w:r>
        <w:rPr>
          <w:rFonts w:ascii="Times New Roman" w:eastAsia="仿宋_GB2312" w:hAnsi="Times New Roman"/>
          <w:b w:val="0"/>
          <w:bCs w:val="0"/>
        </w:rPr>
        <w:t>个月</w:t>
      </w:r>
      <w:r>
        <w:rPr>
          <w:rFonts w:ascii="Times New Roman" w:eastAsia="仿宋_GB2312" w:hAnsi="Times New Roman" w:hint="eastAsia"/>
          <w:b w:val="0"/>
          <w:bCs w:val="0"/>
        </w:rPr>
        <w:t>，我区实际完成基金滚存结余可支配月数为</w:t>
      </w:r>
      <w:r>
        <w:rPr>
          <w:rFonts w:ascii="Times New Roman" w:eastAsia="仿宋_GB2312" w:hAnsi="Times New Roman" w:hint="eastAsia"/>
          <w:b w:val="0"/>
          <w:bCs w:val="0"/>
        </w:rPr>
        <w:t>10</w:t>
      </w:r>
      <w:r>
        <w:rPr>
          <w:rFonts w:ascii="Times New Roman" w:eastAsia="仿宋_GB2312" w:hAnsi="Times New Roman" w:hint="eastAsia"/>
          <w:b w:val="0"/>
          <w:bCs w:val="0"/>
        </w:rPr>
        <w:t>个月，且各统筹区均不存在当期赤字情况，指标完成值为</w:t>
      </w:r>
      <w:r>
        <w:rPr>
          <w:rFonts w:ascii="Times New Roman" w:eastAsia="仿宋_GB2312" w:hAnsi="Times New Roman" w:hint="eastAsia"/>
          <w:b w:val="0"/>
          <w:bCs w:val="0"/>
        </w:rPr>
        <w:t>10</w:t>
      </w:r>
      <w:r>
        <w:rPr>
          <w:rFonts w:ascii="Times New Roman" w:eastAsia="仿宋_GB2312" w:hAnsi="Times New Roman" w:hint="eastAsia"/>
          <w:b w:val="0"/>
          <w:bCs w:val="0"/>
        </w:rPr>
        <w:t>个月，完成率</w:t>
      </w:r>
      <w:r>
        <w:rPr>
          <w:rFonts w:ascii="Times New Roman" w:eastAsia="仿宋_GB2312" w:hAnsi="Times New Roman" w:hint="eastAsia"/>
          <w:b w:val="0"/>
          <w:bCs w:val="0"/>
        </w:rPr>
        <w:t>111.11%</w:t>
      </w:r>
      <w:r>
        <w:rPr>
          <w:rFonts w:ascii="Times New Roman" w:eastAsia="仿宋_GB2312" w:hAnsi="Times New Roman" w:hint="eastAsia"/>
          <w:b w:val="0"/>
          <w:bCs w:val="0"/>
        </w:rPr>
        <w:t>。偏差率</w:t>
      </w:r>
      <w:r>
        <w:rPr>
          <w:rFonts w:ascii="Times New Roman" w:eastAsia="仿宋_GB2312" w:hAnsi="Times New Roman" w:hint="eastAsia"/>
          <w:b w:val="0"/>
          <w:bCs w:val="0"/>
        </w:rPr>
        <w:t>11.11%</w:t>
      </w:r>
      <w:r>
        <w:rPr>
          <w:rFonts w:ascii="Times New Roman" w:eastAsia="仿宋_GB2312" w:hAnsi="Times New Roman" w:hint="eastAsia"/>
          <w:b w:val="0"/>
          <w:bCs w:val="0"/>
        </w:rPr>
        <w:t>。偏差原因：截至</w:t>
      </w:r>
      <w:r>
        <w:rPr>
          <w:rFonts w:ascii="Times New Roman" w:eastAsia="仿宋_GB2312" w:hAnsi="Times New Roman" w:hint="eastAsia"/>
          <w:b w:val="0"/>
          <w:bCs w:val="0"/>
        </w:rPr>
        <w:t>2024</w:t>
      </w:r>
      <w:r>
        <w:rPr>
          <w:rFonts w:ascii="Times New Roman" w:eastAsia="仿宋_GB2312" w:hAnsi="Times New Roman" w:hint="eastAsia"/>
          <w:b w:val="0"/>
          <w:bCs w:val="0"/>
        </w:rPr>
        <w:t>年底，全区城乡居民</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保基金累计结余</w:t>
      </w:r>
      <w:r>
        <w:rPr>
          <w:rFonts w:ascii="Times New Roman" w:eastAsia="仿宋_GB2312" w:hAnsi="Times New Roman" w:hint="eastAsia"/>
          <w:b w:val="0"/>
          <w:bCs w:val="0"/>
        </w:rPr>
        <w:t>155.63</w:t>
      </w:r>
      <w:r>
        <w:rPr>
          <w:rFonts w:ascii="Times New Roman" w:eastAsia="仿宋_GB2312" w:hAnsi="Times New Roman" w:hint="eastAsia"/>
          <w:b w:val="0"/>
          <w:bCs w:val="0"/>
        </w:rPr>
        <w:t>亿元，预计</w:t>
      </w:r>
      <w:r>
        <w:rPr>
          <w:rFonts w:ascii="Times New Roman" w:eastAsia="仿宋_GB2312" w:hAnsi="Times New Roman" w:hint="eastAsia"/>
          <w:b w:val="0"/>
          <w:bCs w:val="0"/>
        </w:rPr>
        <w:t>2025</w:t>
      </w:r>
      <w:r>
        <w:rPr>
          <w:rFonts w:ascii="Times New Roman" w:eastAsia="仿宋_GB2312" w:hAnsi="Times New Roman" w:hint="eastAsia"/>
          <w:b w:val="0"/>
          <w:bCs w:val="0"/>
        </w:rPr>
        <w:t>年月均支出</w:t>
      </w:r>
      <w:r>
        <w:rPr>
          <w:rFonts w:ascii="Times New Roman" w:eastAsia="仿宋_GB2312" w:hAnsi="Times New Roman" w:hint="eastAsia"/>
          <w:b w:val="0"/>
          <w:bCs w:val="0"/>
        </w:rPr>
        <w:t>14.50</w:t>
      </w:r>
      <w:r>
        <w:rPr>
          <w:rFonts w:ascii="Times New Roman" w:eastAsia="仿宋_GB2312" w:hAnsi="Times New Roman" w:hint="eastAsia"/>
          <w:b w:val="0"/>
          <w:bCs w:val="0"/>
        </w:rPr>
        <w:t>亿元，基金运行平稳，基金滚存结余可支配月数为</w:t>
      </w:r>
      <w:r>
        <w:rPr>
          <w:rFonts w:ascii="Times New Roman" w:eastAsia="仿宋_GB2312" w:hAnsi="Times New Roman" w:hint="eastAsia"/>
          <w:b w:val="0"/>
          <w:bCs w:val="0"/>
        </w:rPr>
        <w:t>10</w:t>
      </w:r>
      <w:r>
        <w:rPr>
          <w:rFonts w:ascii="Times New Roman" w:eastAsia="仿宋_GB2312" w:hAnsi="Times New Roman" w:hint="eastAsia"/>
          <w:b w:val="0"/>
          <w:bCs w:val="0"/>
        </w:rPr>
        <w:t>个月，在合理区间内，指标完成较好，与目标值存在较小偏差。改进措施：根据项目实施情况及时调整绩效目标，进一步强化绩效目标设置的精准性。</w:t>
      </w:r>
    </w:p>
    <w:p w:rsidR="00991A89" w:rsidRDefault="001718B5" w:rsidP="00991A89">
      <w:pPr>
        <w:pStyle w:val="a7"/>
        <w:widowControl w:val="0"/>
        <w:spacing w:before="0" w:after="0" w:line="560" w:lineRule="exact"/>
        <w:ind w:firstLineChars="200" w:firstLine="641"/>
        <w:jc w:val="both"/>
        <w:outlineLvl w:val="9"/>
        <w:rPr>
          <w:rFonts w:ascii="Times New Roman" w:eastAsia="仿宋_GB2312" w:hAnsi="Times New Roman"/>
        </w:rPr>
      </w:pPr>
      <w:r>
        <w:rPr>
          <w:rFonts w:ascii="Times New Roman" w:eastAsia="仿宋_GB2312" w:hAnsi="Times New Roman" w:hint="eastAsia"/>
        </w:rPr>
        <w:t>3.</w:t>
      </w:r>
      <w:r>
        <w:rPr>
          <w:rFonts w:ascii="Times New Roman" w:eastAsia="仿宋_GB2312" w:hAnsi="Times New Roman" w:hint="eastAsia"/>
        </w:rPr>
        <w:t>时效指标</w:t>
      </w:r>
    </w:p>
    <w:p w:rsidR="00991A89" w:rsidRDefault="001718B5">
      <w:pPr>
        <w:pStyle w:val="a7"/>
        <w:widowControl w:val="0"/>
        <w:spacing w:before="0" w:after="0" w:line="560" w:lineRule="exact"/>
        <w:ind w:firstLineChars="200" w:firstLine="640"/>
        <w:jc w:val="both"/>
        <w:outlineLvl w:val="9"/>
      </w:pPr>
      <w:r>
        <w:rPr>
          <w:rFonts w:ascii="Times New Roman" w:eastAsia="仿宋_GB2312" w:hAnsi="Times New Roman" w:hint="eastAsia"/>
          <w:b w:val="0"/>
          <w:bCs w:val="0"/>
        </w:rPr>
        <w:t>当年各级财政补助资金到位率指标，指标值等于</w:t>
      </w:r>
      <w:r>
        <w:rPr>
          <w:rFonts w:ascii="Times New Roman" w:eastAsia="仿宋_GB2312" w:hAnsi="Times New Roman" w:hint="eastAsia"/>
          <w:b w:val="0"/>
          <w:bCs w:val="0"/>
        </w:rPr>
        <w:t>100%</w:t>
      </w:r>
      <w:r>
        <w:rPr>
          <w:rFonts w:ascii="Times New Roman" w:eastAsia="仿宋_GB2312" w:hAnsi="Times New Roman" w:hint="eastAsia"/>
          <w:b w:val="0"/>
          <w:bCs w:val="0"/>
        </w:rPr>
        <w:t>，指标完成值为</w:t>
      </w:r>
      <w:r>
        <w:rPr>
          <w:rFonts w:ascii="Times New Roman" w:eastAsia="仿宋_GB2312" w:hAnsi="Times New Roman" w:hint="eastAsia"/>
          <w:b w:val="0"/>
          <w:bCs w:val="0"/>
        </w:rPr>
        <w:t>1</w:t>
      </w:r>
      <w:r>
        <w:rPr>
          <w:rFonts w:ascii="Times New Roman" w:eastAsia="仿宋_GB2312" w:hAnsi="Times New Roman" w:hint="eastAsia"/>
          <w:b w:val="0"/>
          <w:bCs w:val="0"/>
        </w:rPr>
        <w:t>00%</w:t>
      </w:r>
      <w:r>
        <w:rPr>
          <w:rFonts w:ascii="Times New Roman" w:eastAsia="仿宋_GB2312" w:hAnsi="Times New Roman" w:hint="eastAsia"/>
          <w:b w:val="0"/>
          <w:bCs w:val="0"/>
        </w:rPr>
        <w:t>，完成率</w:t>
      </w:r>
      <w:r>
        <w:rPr>
          <w:rFonts w:ascii="Times New Roman" w:eastAsia="仿宋_GB2312" w:hAnsi="Times New Roman" w:hint="eastAsia"/>
          <w:b w:val="0"/>
          <w:bCs w:val="0"/>
        </w:rPr>
        <w:t>100%</w:t>
      </w:r>
      <w:r>
        <w:rPr>
          <w:rFonts w:ascii="Times New Roman" w:eastAsia="仿宋_GB2312" w:hAnsi="Times New Roman" w:hint="eastAsia"/>
          <w:b w:val="0"/>
          <w:bCs w:val="0"/>
        </w:rPr>
        <w:t>。偏差率</w:t>
      </w:r>
      <w:r>
        <w:rPr>
          <w:rFonts w:ascii="Times New Roman" w:eastAsia="仿宋_GB2312" w:hAnsi="Times New Roman" w:hint="eastAsia"/>
          <w:b w:val="0"/>
          <w:bCs w:val="0"/>
        </w:rPr>
        <w:t>0%</w:t>
      </w:r>
      <w:r>
        <w:rPr>
          <w:rFonts w:ascii="Times New Roman" w:eastAsia="仿宋_GB2312" w:hAnsi="Times New Roman" w:hint="eastAsia"/>
          <w:b w:val="0"/>
          <w:bCs w:val="0"/>
        </w:rPr>
        <w:t>。</w:t>
      </w:r>
    </w:p>
    <w:p w:rsidR="00991A89" w:rsidRDefault="001718B5" w:rsidP="00991A89">
      <w:pPr>
        <w:pStyle w:val="a7"/>
        <w:widowControl w:val="0"/>
        <w:spacing w:before="0" w:after="0" w:line="560" w:lineRule="exact"/>
        <w:ind w:firstLineChars="200" w:firstLine="641"/>
        <w:jc w:val="both"/>
        <w:outlineLvl w:val="9"/>
        <w:rPr>
          <w:rFonts w:ascii="Times New Roman" w:eastAsia="仿宋_GB2312" w:hAnsi="Times New Roman"/>
        </w:rPr>
      </w:pPr>
      <w:r>
        <w:rPr>
          <w:rFonts w:ascii="Times New Roman" w:eastAsia="仿宋_GB2312" w:hAnsi="Times New Roman" w:hint="eastAsia"/>
        </w:rPr>
        <w:t>4.</w:t>
      </w:r>
      <w:r>
        <w:rPr>
          <w:rFonts w:ascii="Times New Roman" w:eastAsia="仿宋_GB2312" w:hAnsi="Times New Roman" w:hint="eastAsia"/>
        </w:rPr>
        <w:t>成本指标</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城乡居民</w:t>
      </w:r>
      <w:proofErr w:type="gramStart"/>
      <w:r>
        <w:rPr>
          <w:rFonts w:ascii="Times New Roman" w:eastAsia="仿宋_GB2312" w:hAnsi="Times New Roman"/>
          <w:b w:val="0"/>
          <w:bCs w:val="0"/>
        </w:rPr>
        <w:t>医</w:t>
      </w:r>
      <w:proofErr w:type="gramEnd"/>
      <w:r>
        <w:rPr>
          <w:rFonts w:ascii="Times New Roman" w:eastAsia="仿宋_GB2312" w:hAnsi="Times New Roman"/>
          <w:b w:val="0"/>
          <w:bCs w:val="0"/>
        </w:rPr>
        <w:t>保自治区财政补助资金成本</w:t>
      </w:r>
      <w:r>
        <w:rPr>
          <w:rFonts w:ascii="Times New Roman" w:eastAsia="仿宋_GB2312" w:hAnsi="Times New Roman" w:hint="eastAsia"/>
          <w:b w:val="0"/>
          <w:bCs w:val="0"/>
        </w:rPr>
        <w:t>指标，指标值小于等于</w:t>
      </w:r>
      <w:r>
        <w:rPr>
          <w:rFonts w:ascii="Times New Roman" w:eastAsia="仿宋_GB2312" w:hAnsi="Times New Roman" w:hint="eastAsia"/>
          <w:b w:val="0"/>
          <w:bCs w:val="0"/>
        </w:rPr>
        <w:t>670</w:t>
      </w:r>
      <w:r>
        <w:rPr>
          <w:rFonts w:ascii="Times New Roman" w:eastAsia="仿宋_GB2312" w:hAnsi="Times New Roman" w:hint="eastAsia"/>
          <w:b w:val="0"/>
          <w:bCs w:val="0"/>
        </w:rPr>
        <w:t>元</w:t>
      </w:r>
      <w:r>
        <w:rPr>
          <w:rFonts w:ascii="Times New Roman" w:eastAsia="仿宋_GB2312" w:hAnsi="Times New Roman" w:hint="eastAsia"/>
          <w:b w:val="0"/>
          <w:bCs w:val="0"/>
        </w:rPr>
        <w:t>/</w:t>
      </w:r>
      <w:r>
        <w:rPr>
          <w:rFonts w:ascii="Times New Roman" w:eastAsia="仿宋_GB2312" w:hAnsi="Times New Roman" w:hint="eastAsia"/>
          <w:b w:val="0"/>
          <w:bCs w:val="0"/>
        </w:rPr>
        <w:t>（年</w:t>
      </w:r>
      <w:r>
        <w:rPr>
          <w:rFonts w:ascii="Times New Roman" w:eastAsia="仿宋_GB2312" w:hAnsi="Times New Roman" w:hint="eastAsia"/>
          <w:b w:val="0"/>
          <w:bCs w:val="0"/>
        </w:rPr>
        <w:t>.</w:t>
      </w:r>
      <w:r>
        <w:rPr>
          <w:rFonts w:ascii="Times New Roman" w:eastAsia="仿宋_GB2312" w:hAnsi="Times New Roman" w:hint="eastAsia"/>
          <w:b w:val="0"/>
          <w:bCs w:val="0"/>
        </w:rPr>
        <w:t>人），指标完成值</w:t>
      </w:r>
      <w:r>
        <w:rPr>
          <w:rFonts w:ascii="Times New Roman" w:eastAsia="仿宋_GB2312" w:hAnsi="Times New Roman" w:hint="eastAsia"/>
          <w:b w:val="0"/>
          <w:bCs w:val="0"/>
        </w:rPr>
        <w:t>670</w:t>
      </w:r>
      <w:r>
        <w:rPr>
          <w:rFonts w:ascii="Times New Roman" w:eastAsia="仿宋_GB2312" w:hAnsi="Times New Roman" w:hint="eastAsia"/>
          <w:b w:val="0"/>
          <w:bCs w:val="0"/>
        </w:rPr>
        <w:t>元</w:t>
      </w:r>
      <w:r>
        <w:rPr>
          <w:rFonts w:ascii="Times New Roman" w:eastAsia="仿宋_GB2312" w:hAnsi="Times New Roman" w:hint="eastAsia"/>
          <w:b w:val="0"/>
          <w:bCs w:val="0"/>
        </w:rPr>
        <w:t>/</w:t>
      </w:r>
      <w:r>
        <w:rPr>
          <w:rFonts w:ascii="Times New Roman" w:eastAsia="仿宋_GB2312" w:hAnsi="Times New Roman" w:hint="eastAsia"/>
          <w:b w:val="0"/>
          <w:bCs w:val="0"/>
        </w:rPr>
        <w:t>（年</w:t>
      </w:r>
      <w:r>
        <w:rPr>
          <w:rFonts w:ascii="Times New Roman" w:eastAsia="仿宋_GB2312" w:hAnsi="Times New Roman" w:hint="eastAsia"/>
          <w:b w:val="0"/>
          <w:bCs w:val="0"/>
        </w:rPr>
        <w:t>.</w:t>
      </w:r>
      <w:r>
        <w:rPr>
          <w:rFonts w:ascii="Times New Roman" w:eastAsia="仿宋_GB2312" w:hAnsi="Times New Roman" w:hint="eastAsia"/>
          <w:b w:val="0"/>
          <w:bCs w:val="0"/>
        </w:rPr>
        <w:t>人），完成率</w:t>
      </w:r>
      <w:r>
        <w:rPr>
          <w:rFonts w:ascii="Times New Roman" w:eastAsia="仿宋_GB2312" w:hAnsi="Times New Roman" w:hint="eastAsia"/>
          <w:b w:val="0"/>
          <w:bCs w:val="0"/>
        </w:rPr>
        <w:t>100%</w:t>
      </w:r>
      <w:r>
        <w:rPr>
          <w:rFonts w:ascii="Times New Roman" w:eastAsia="仿宋_GB2312" w:hAnsi="Times New Roman" w:hint="eastAsia"/>
          <w:b w:val="0"/>
          <w:bCs w:val="0"/>
        </w:rPr>
        <w:t>。偏差率</w:t>
      </w:r>
      <w:r>
        <w:rPr>
          <w:rFonts w:ascii="Times New Roman" w:eastAsia="仿宋_GB2312" w:hAnsi="Times New Roman" w:hint="eastAsia"/>
          <w:b w:val="0"/>
          <w:bCs w:val="0"/>
        </w:rPr>
        <w:t>0%</w:t>
      </w:r>
      <w:r>
        <w:rPr>
          <w:rFonts w:ascii="Times New Roman" w:eastAsia="仿宋_GB2312" w:hAnsi="Times New Roman" w:hint="eastAsia"/>
          <w:b w:val="0"/>
          <w:bCs w:val="0"/>
        </w:rPr>
        <w:t>。</w:t>
      </w:r>
    </w:p>
    <w:p w:rsidR="00991A89" w:rsidRDefault="001718B5" w:rsidP="00991A89">
      <w:pPr>
        <w:pStyle w:val="a7"/>
        <w:spacing w:before="0" w:after="0" w:line="560" w:lineRule="exact"/>
        <w:ind w:firstLineChars="200" w:firstLine="641"/>
        <w:jc w:val="both"/>
        <w:rPr>
          <w:rFonts w:ascii="Times New Roman" w:eastAsia="楷体_GB2312" w:hAnsi="Times New Roman"/>
        </w:rPr>
      </w:pPr>
      <w:r>
        <w:rPr>
          <w:rFonts w:ascii="Times New Roman" w:eastAsia="楷体_GB2312" w:hAnsi="Times New Roman" w:hint="eastAsia"/>
        </w:rPr>
        <w:t>（四）项目效益情况</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rPr>
      </w:pPr>
      <w:r>
        <w:rPr>
          <w:rFonts w:ascii="Times New Roman" w:eastAsia="仿宋_GB2312" w:hAnsi="Times New Roman" w:hint="eastAsia"/>
          <w:b w:val="0"/>
          <w:bCs w:val="0"/>
        </w:rPr>
        <w:t>项目效益类指标包括满意度情况，权重分值为</w:t>
      </w:r>
      <w:r>
        <w:rPr>
          <w:rFonts w:ascii="Times New Roman" w:eastAsia="仿宋_GB2312" w:hAnsi="Times New Roman" w:hint="eastAsia"/>
          <w:b w:val="0"/>
          <w:bCs w:val="0"/>
        </w:rPr>
        <w:t>10</w:t>
      </w:r>
      <w:r>
        <w:rPr>
          <w:rFonts w:ascii="Times New Roman" w:eastAsia="仿宋_GB2312" w:hAnsi="Times New Roman" w:hint="eastAsia"/>
          <w:b w:val="0"/>
          <w:bCs w:val="0"/>
        </w:rPr>
        <w:t>分，实际得分</w:t>
      </w:r>
      <w:r>
        <w:rPr>
          <w:rFonts w:ascii="Times New Roman" w:eastAsia="仿宋_GB2312" w:hAnsi="Times New Roman" w:hint="eastAsia"/>
          <w:b w:val="0"/>
          <w:bCs w:val="0"/>
        </w:rPr>
        <w:t>10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。偏差率</w:t>
      </w:r>
      <w:r>
        <w:rPr>
          <w:rFonts w:ascii="Times New Roman" w:eastAsia="仿宋_GB2312" w:hAnsi="Times New Roman" w:hint="eastAsia"/>
          <w:b w:val="0"/>
          <w:bCs w:val="0"/>
        </w:rPr>
        <w:t>0%</w:t>
      </w:r>
      <w:r>
        <w:rPr>
          <w:rFonts w:ascii="Times New Roman" w:eastAsia="仿宋_GB2312" w:hAnsi="Times New Roman" w:hint="eastAsia"/>
          <w:b w:val="0"/>
          <w:bCs w:val="0"/>
        </w:rPr>
        <w:t>。</w:t>
      </w:r>
    </w:p>
    <w:p w:rsidR="00991A89" w:rsidRDefault="001718B5" w:rsidP="00991A89">
      <w:pPr>
        <w:pStyle w:val="a7"/>
        <w:widowControl w:val="0"/>
        <w:spacing w:before="0" w:after="0" w:line="560" w:lineRule="exact"/>
        <w:ind w:firstLineChars="200" w:firstLine="641"/>
        <w:jc w:val="both"/>
        <w:outlineLvl w:val="9"/>
        <w:rPr>
          <w:rFonts w:ascii="Times New Roman" w:eastAsia="仿宋_GB2312" w:hAnsi="Times New Roman"/>
        </w:rPr>
      </w:pPr>
      <w:r>
        <w:rPr>
          <w:rFonts w:ascii="Times New Roman" w:eastAsia="仿宋_GB2312" w:hAnsi="Times New Roman" w:hint="eastAsia"/>
        </w:rPr>
        <w:t>满意度指标</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服务对象满意度指标</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参保对象满意度</w:t>
      </w:r>
      <w:r>
        <w:rPr>
          <w:rFonts w:ascii="Times New Roman" w:eastAsia="仿宋_GB2312" w:hAnsi="Times New Roman" w:hint="eastAsia"/>
          <w:b w:val="0"/>
          <w:bCs w:val="0"/>
        </w:rPr>
        <w:t>指标，指标值大于等于</w:t>
      </w:r>
      <w:r>
        <w:rPr>
          <w:rFonts w:ascii="Times New Roman" w:eastAsia="仿宋_GB2312" w:hAnsi="Times New Roman" w:hint="eastAsia"/>
          <w:b w:val="0"/>
          <w:bCs w:val="0"/>
        </w:rPr>
        <w:t>90%</w:t>
      </w:r>
      <w:r>
        <w:rPr>
          <w:rFonts w:ascii="Times New Roman" w:eastAsia="仿宋_GB2312" w:hAnsi="Times New Roman" w:hint="eastAsia"/>
          <w:b w:val="0"/>
          <w:bCs w:val="0"/>
        </w:rPr>
        <w:t>，依据</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保信息系统“好差评”统计数据，指标完成值为</w:t>
      </w:r>
      <w:r>
        <w:rPr>
          <w:rFonts w:ascii="Times New Roman" w:eastAsia="仿宋_GB2312" w:hAnsi="Times New Roman" w:hint="eastAsia"/>
          <w:b w:val="0"/>
          <w:bCs w:val="0"/>
        </w:rPr>
        <w:t>99.99%</w:t>
      </w:r>
      <w:r>
        <w:rPr>
          <w:rFonts w:ascii="Times New Roman" w:eastAsia="仿宋_GB2312" w:hAnsi="Times New Roman" w:hint="eastAsia"/>
          <w:b w:val="0"/>
          <w:bCs w:val="0"/>
        </w:rPr>
        <w:t>，完成率</w:t>
      </w:r>
      <w:r>
        <w:rPr>
          <w:rFonts w:ascii="Times New Roman" w:eastAsia="仿宋_GB2312" w:hAnsi="Times New Roman" w:hint="eastAsia"/>
          <w:b w:val="0"/>
          <w:bCs w:val="0"/>
        </w:rPr>
        <w:lastRenderedPageBreak/>
        <w:t>111.11%</w:t>
      </w:r>
      <w:r>
        <w:rPr>
          <w:rFonts w:ascii="Times New Roman" w:eastAsia="仿宋_GB2312" w:hAnsi="Times New Roman" w:hint="eastAsia"/>
          <w:b w:val="0"/>
          <w:bCs w:val="0"/>
        </w:rPr>
        <w:t>。偏差率</w:t>
      </w:r>
      <w:r>
        <w:rPr>
          <w:rFonts w:ascii="Times New Roman" w:eastAsia="仿宋_GB2312" w:hAnsi="Times New Roman" w:hint="eastAsia"/>
          <w:b w:val="0"/>
          <w:bCs w:val="0"/>
        </w:rPr>
        <w:t>11.11%</w:t>
      </w:r>
      <w:r>
        <w:rPr>
          <w:rFonts w:ascii="Times New Roman" w:eastAsia="仿宋_GB2312" w:hAnsi="Times New Roman" w:hint="eastAsia"/>
          <w:b w:val="0"/>
          <w:bCs w:val="0"/>
        </w:rPr>
        <w:t>。偏差原因：以各地州好差</w:t>
      </w:r>
      <w:proofErr w:type="gramStart"/>
      <w:r>
        <w:rPr>
          <w:rFonts w:ascii="Times New Roman" w:eastAsia="仿宋_GB2312" w:hAnsi="Times New Roman" w:hint="eastAsia"/>
          <w:b w:val="0"/>
          <w:bCs w:val="0"/>
        </w:rPr>
        <w:t>评系统</w:t>
      </w:r>
      <w:proofErr w:type="gramEnd"/>
      <w:r>
        <w:rPr>
          <w:rFonts w:ascii="Times New Roman" w:eastAsia="仿宋_GB2312" w:hAnsi="Times New Roman" w:hint="eastAsia"/>
          <w:b w:val="0"/>
          <w:bCs w:val="0"/>
        </w:rPr>
        <w:t>满意度为准，</w:t>
      </w:r>
      <w:r>
        <w:rPr>
          <w:rFonts w:ascii="Times New Roman" w:eastAsia="仿宋_GB2312" w:hAnsi="Times New Roman" w:hint="eastAsia"/>
          <w:b w:val="0"/>
          <w:bCs w:val="0"/>
        </w:rPr>
        <w:t>2024</w:t>
      </w:r>
      <w:r>
        <w:rPr>
          <w:rFonts w:ascii="Times New Roman" w:eastAsia="仿宋_GB2312" w:hAnsi="Times New Roman" w:hint="eastAsia"/>
          <w:b w:val="0"/>
          <w:bCs w:val="0"/>
        </w:rPr>
        <w:t>年总体满意度有所提升。改进措施：今后多参考历史值，精准设置绩效目标。</w:t>
      </w:r>
    </w:p>
    <w:p w:rsidR="00991A89" w:rsidRDefault="001718B5">
      <w:pPr>
        <w:spacing w:line="600" w:lineRule="exact"/>
        <w:ind w:firstLineChars="200" w:firstLine="600"/>
        <w:rPr>
          <w:rFonts w:ascii="黑体" w:eastAsia="黑体" w:hAnsi="黑体"/>
        </w:rPr>
      </w:pPr>
      <w:r>
        <w:rPr>
          <w:rFonts w:ascii="黑体" w:eastAsia="黑体" w:hAnsi="黑体" w:hint="eastAsia"/>
        </w:rPr>
        <w:t>五、主要经验及做法、存在的问题及原因分析</w:t>
      </w:r>
    </w:p>
    <w:p w:rsidR="00991A89" w:rsidRDefault="001718B5" w:rsidP="00991A89">
      <w:pPr>
        <w:pStyle w:val="a7"/>
        <w:spacing w:before="0" w:after="0" w:line="560" w:lineRule="exact"/>
        <w:ind w:firstLineChars="200" w:firstLine="641"/>
        <w:jc w:val="both"/>
        <w:rPr>
          <w:rFonts w:ascii="Times New Roman" w:eastAsia="楷体_GB2312" w:hAnsi="Times New Roman"/>
        </w:rPr>
      </w:pPr>
      <w:r>
        <w:rPr>
          <w:rFonts w:ascii="Times New Roman" w:eastAsia="楷体_GB2312" w:hAnsi="Times New Roman" w:hint="eastAsia"/>
        </w:rPr>
        <w:t>（一）主要经验及做法</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一是持续强化部门协作与信息化建设。自税务部门全口径代缴后，针对居民医疗跨统筹区有两个和两个以上参保登记的情况，通过规范所有缴费渠道人员信息入口，设置筛选条件为：“国籍</w:t>
      </w:r>
      <w:r>
        <w:rPr>
          <w:rFonts w:ascii="Times New Roman" w:eastAsia="仿宋_GB2312" w:hAnsi="Times New Roman" w:hint="eastAsia"/>
          <w:b w:val="0"/>
          <w:bCs w:val="0"/>
        </w:rPr>
        <w:t>+</w:t>
      </w:r>
      <w:r>
        <w:rPr>
          <w:rFonts w:ascii="Times New Roman" w:eastAsia="仿宋_GB2312" w:hAnsi="Times New Roman" w:hint="eastAsia"/>
          <w:b w:val="0"/>
          <w:bCs w:val="0"/>
        </w:rPr>
        <w:t>证件类型</w:t>
      </w:r>
      <w:r>
        <w:rPr>
          <w:rFonts w:ascii="Times New Roman" w:eastAsia="仿宋_GB2312" w:hAnsi="Times New Roman" w:hint="eastAsia"/>
          <w:b w:val="0"/>
          <w:bCs w:val="0"/>
        </w:rPr>
        <w:t>+</w:t>
      </w:r>
      <w:r>
        <w:rPr>
          <w:rFonts w:ascii="Times New Roman" w:eastAsia="仿宋_GB2312" w:hAnsi="Times New Roman" w:hint="eastAsia"/>
          <w:b w:val="0"/>
          <w:bCs w:val="0"/>
        </w:rPr>
        <w:t>证件号码</w:t>
      </w:r>
      <w:r>
        <w:rPr>
          <w:rFonts w:ascii="Times New Roman" w:eastAsia="仿宋_GB2312" w:hAnsi="Times New Roman" w:hint="eastAsia"/>
          <w:b w:val="0"/>
          <w:bCs w:val="0"/>
        </w:rPr>
        <w:t>+</w:t>
      </w:r>
      <w:r>
        <w:rPr>
          <w:rFonts w:ascii="Times New Roman" w:eastAsia="仿宋_GB2312" w:hAnsi="Times New Roman" w:hint="eastAsia"/>
          <w:b w:val="0"/>
          <w:bCs w:val="0"/>
        </w:rPr>
        <w:t>姓名”办理缴费业务，确保缴费人员唯一性，全区统筹区内基本医疗保险重复参保人员已大幅减少（</w:t>
      </w:r>
      <w:r>
        <w:rPr>
          <w:rFonts w:ascii="Times New Roman" w:eastAsia="仿宋_GB2312" w:hAnsi="Times New Roman" w:hint="eastAsia"/>
          <w:b w:val="0"/>
          <w:bCs w:val="0"/>
        </w:rPr>
        <w:t>2019</w:t>
      </w:r>
      <w:r>
        <w:rPr>
          <w:rFonts w:ascii="Times New Roman" w:eastAsia="仿宋_GB2312" w:hAnsi="Times New Roman" w:hint="eastAsia"/>
          <w:b w:val="0"/>
          <w:bCs w:val="0"/>
        </w:rPr>
        <w:t>年</w:t>
      </w:r>
      <w:r>
        <w:rPr>
          <w:rFonts w:ascii="Times New Roman" w:eastAsia="仿宋_GB2312" w:hAnsi="Times New Roman" w:hint="eastAsia"/>
          <w:b w:val="0"/>
          <w:bCs w:val="0"/>
        </w:rPr>
        <w:t>67576</w:t>
      </w:r>
      <w:r>
        <w:rPr>
          <w:rFonts w:ascii="Times New Roman" w:eastAsia="仿宋_GB2312" w:hAnsi="Times New Roman" w:hint="eastAsia"/>
          <w:b w:val="0"/>
          <w:bCs w:val="0"/>
        </w:rPr>
        <w:t>人减少至</w:t>
      </w:r>
      <w:r>
        <w:rPr>
          <w:rFonts w:ascii="Times New Roman" w:eastAsia="仿宋_GB2312" w:hAnsi="Times New Roman" w:hint="eastAsia"/>
          <w:b w:val="0"/>
          <w:bCs w:val="0"/>
        </w:rPr>
        <w:t>4103</w:t>
      </w:r>
      <w:r>
        <w:rPr>
          <w:rFonts w:ascii="Times New Roman" w:eastAsia="仿宋_GB2312" w:hAnsi="Times New Roman" w:hint="eastAsia"/>
          <w:b w:val="0"/>
          <w:bCs w:val="0"/>
        </w:rPr>
        <w:t>人）。</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二</w:t>
      </w:r>
      <w:r>
        <w:rPr>
          <w:rFonts w:ascii="Times New Roman" w:eastAsia="仿宋_GB2312" w:hAnsi="Times New Roman"/>
          <w:b w:val="0"/>
          <w:bCs w:val="0"/>
        </w:rPr>
        <w:t>是扎实推进全民参保计划实施。加大协同征缴力度，确保城乡居民保险应</w:t>
      </w:r>
      <w:proofErr w:type="gramStart"/>
      <w:r>
        <w:rPr>
          <w:rFonts w:ascii="Times New Roman" w:eastAsia="仿宋_GB2312" w:hAnsi="Times New Roman"/>
          <w:b w:val="0"/>
          <w:bCs w:val="0"/>
        </w:rPr>
        <w:t>参尽参</w:t>
      </w:r>
      <w:proofErr w:type="gramEnd"/>
      <w:r>
        <w:rPr>
          <w:rFonts w:ascii="Times New Roman" w:eastAsia="仿宋_GB2312" w:hAnsi="Times New Roman"/>
          <w:b w:val="0"/>
          <w:bCs w:val="0"/>
        </w:rPr>
        <w:t>，基金应收尽收。聚焦重点人群，补齐参保短板。持续聚焦新生儿、大学生、流动人口等群体，优化服务流程，查找短板漏洞，针对性地做好参保工作，动员更多符合条件人员参保。加强对未参保人员、中断参保人员的宣传动员，减少漏保断保。</w:t>
      </w:r>
    </w:p>
    <w:p w:rsidR="00991A89" w:rsidRDefault="001718B5">
      <w:pPr>
        <w:pStyle w:val="a7"/>
        <w:widowControl w:val="0"/>
        <w:spacing w:before="0" w:after="0" w:line="560" w:lineRule="exact"/>
        <w:ind w:firstLineChars="200" w:firstLine="640"/>
        <w:jc w:val="both"/>
        <w:outlineLvl w:val="9"/>
        <w:rPr>
          <w:rFonts w:ascii="Times New Roman" w:eastAsia="楷体_GB2312" w:hAnsi="Times New Roman"/>
        </w:rPr>
      </w:pPr>
      <w:r>
        <w:rPr>
          <w:rFonts w:ascii="Times New Roman" w:eastAsia="仿宋_GB2312" w:hAnsi="Times New Roman" w:hint="eastAsia"/>
          <w:b w:val="0"/>
          <w:bCs w:val="0"/>
        </w:rPr>
        <w:t>三</w:t>
      </w:r>
      <w:r>
        <w:rPr>
          <w:rFonts w:ascii="Times New Roman" w:eastAsia="仿宋_GB2312" w:hAnsi="Times New Roman"/>
          <w:b w:val="0"/>
          <w:bCs w:val="0"/>
        </w:rPr>
        <w:t>是精准高效，提升预算管理水平。探索依托信息平台，开展基金全流程信息化管理，建立基金风险预警机制和风险预警监测指标体系，强化基金预算、决算，报表编制的及时性，加强基金</w:t>
      </w:r>
      <w:r>
        <w:rPr>
          <w:rFonts w:ascii="Times New Roman" w:eastAsia="仿宋_GB2312" w:hAnsi="Times New Roman" w:hint="eastAsia"/>
          <w:b w:val="0"/>
          <w:bCs w:val="0"/>
        </w:rPr>
        <w:t>收支</w:t>
      </w:r>
      <w:r>
        <w:rPr>
          <w:rFonts w:ascii="Times New Roman" w:eastAsia="仿宋_GB2312" w:hAnsi="Times New Roman"/>
          <w:b w:val="0"/>
          <w:bCs w:val="0"/>
        </w:rPr>
        <w:t>变化监测，确保基金安全。</w:t>
      </w:r>
    </w:p>
    <w:p w:rsidR="00991A89" w:rsidRDefault="001718B5" w:rsidP="00991A89">
      <w:pPr>
        <w:pStyle w:val="a7"/>
        <w:spacing w:before="0" w:after="0" w:line="560" w:lineRule="exact"/>
        <w:ind w:firstLineChars="200" w:firstLine="641"/>
        <w:jc w:val="both"/>
        <w:rPr>
          <w:rFonts w:ascii="Times New Roman" w:eastAsia="楷体_GB2312" w:hAnsi="Times New Roman"/>
        </w:rPr>
      </w:pPr>
      <w:r>
        <w:rPr>
          <w:rFonts w:ascii="Times New Roman" w:eastAsia="楷体_GB2312" w:hAnsi="Times New Roman" w:hint="eastAsia"/>
        </w:rPr>
        <w:t>（二）存在的问题及原因分析</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1.</w:t>
      </w:r>
      <w:r>
        <w:rPr>
          <w:rFonts w:ascii="Times New Roman" w:eastAsia="仿宋_GB2312" w:hAnsi="Times New Roman" w:hint="eastAsia"/>
          <w:b w:val="0"/>
          <w:bCs w:val="0"/>
        </w:rPr>
        <w:t>项目实施过程中发现，进一步</w:t>
      </w:r>
      <w:proofErr w:type="gramStart"/>
      <w:r>
        <w:rPr>
          <w:rFonts w:ascii="Times New Roman" w:eastAsia="仿宋_GB2312" w:hAnsi="Times New Roman" w:hint="eastAsia"/>
          <w:b w:val="0"/>
          <w:bCs w:val="0"/>
        </w:rPr>
        <w:t>参保扩面仍</w:t>
      </w:r>
      <w:proofErr w:type="gramEnd"/>
      <w:r>
        <w:rPr>
          <w:rFonts w:ascii="Times New Roman" w:eastAsia="仿宋_GB2312" w:hAnsi="Times New Roman" w:hint="eastAsia"/>
          <w:b w:val="0"/>
          <w:bCs w:val="0"/>
        </w:rPr>
        <w:t>面临多重挑战，</w:t>
      </w:r>
      <w:r>
        <w:rPr>
          <w:rFonts w:ascii="Times New Roman" w:eastAsia="仿宋_GB2312" w:hAnsi="Times New Roman" w:hint="eastAsia"/>
          <w:b w:val="0"/>
          <w:bCs w:val="0"/>
        </w:rPr>
        <w:lastRenderedPageBreak/>
        <w:t>经济下行压力加大，城乡居民基本医疗保险个人缴费标准逐年上涨，缴费意愿降低。</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2.</w:t>
      </w:r>
      <w:r>
        <w:rPr>
          <w:rFonts w:ascii="Times New Roman" w:eastAsia="仿宋_GB2312" w:hAnsi="Times New Roman" w:hint="eastAsia"/>
          <w:b w:val="0"/>
          <w:bCs w:val="0"/>
        </w:rPr>
        <w:t>跨部门协同工作机制仍需完善。一是虽</w:t>
      </w:r>
      <w:proofErr w:type="gramStart"/>
      <w:r>
        <w:rPr>
          <w:rFonts w:ascii="Times New Roman" w:eastAsia="仿宋_GB2312" w:hAnsi="Times New Roman" w:hint="eastAsia"/>
          <w:b w:val="0"/>
          <w:bCs w:val="0"/>
        </w:rPr>
        <w:t>已避免</w:t>
      </w:r>
      <w:proofErr w:type="gramEnd"/>
      <w:r>
        <w:rPr>
          <w:rFonts w:ascii="Times New Roman" w:eastAsia="仿宋_GB2312" w:hAnsi="Times New Roman" w:hint="eastAsia"/>
          <w:b w:val="0"/>
          <w:bCs w:val="0"/>
        </w:rPr>
        <w:t>我区居民与兵团居民重复参保，但仍存在</w:t>
      </w:r>
      <w:proofErr w:type="gramStart"/>
      <w:r>
        <w:rPr>
          <w:rFonts w:ascii="Times New Roman" w:eastAsia="仿宋_GB2312" w:hAnsi="Times New Roman" w:hint="eastAsia"/>
          <w:b w:val="0"/>
          <w:bCs w:val="0"/>
        </w:rPr>
        <w:t>跨制度</w:t>
      </w:r>
      <w:proofErr w:type="gramEnd"/>
      <w:r>
        <w:rPr>
          <w:rFonts w:ascii="Times New Roman" w:eastAsia="仿宋_GB2312" w:hAnsi="Times New Roman" w:hint="eastAsia"/>
          <w:b w:val="0"/>
          <w:bCs w:val="0"/>
        </w:rPr>
        <w:t>重复参保情况；二是民政、公安、</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保三部门数据共享周期长，由于参保人员生存状态等信息更新存在延迟，存在参保人员死亡后</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保系统未更新前仍可以缴纳</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保情况。</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3.</w:t>
      </w:r>
      <w:r>
        <w:rPr>
          <w:rFonts w:ascii="Times New Roman" w:eastAsia="仿宋_GB2312" w:hAnsi="Times New Roman" w:hint="eastAsia"/>
          <w:b w:val="0"/>
          <w:bCs w:val="0"/>
        </w:rPr>
        <w:t>城乡居民基本医疗保险筹资方式有待改进。现行个人筹资标准采用每年定额增加机制，未与经济社会发展相联系，不利于城乡居民基本医疗保险制度的可持续发</w:t>
      </w:r>
      <w:r>
        <w:rPr>
          <w:rFonts w:ascii="Times New Roman" w:eastAsia="仿宋_GB2312" w:hAnsi="Times New Roman" w:hint="eastAsia"/>
          <w:b w:val="0"/>
          <w:bCs w:val="0"/>
        </w:rPr>
        <w:t>展。</w:t>
      </w:r>
    </w:p>
    <w:p w:rsidR="00991A89" w:rsidRDefault="001718B5">
      <w:pPr>
        <w:numPr>
          <w:ilvl w:val="0"/>
          <w:numId w:val="5"/>
        </w:numPr>
        <w:spacing w:line="600" w:lineRule="exact"/>
        <w:ind w:firstLineChars="200" w:firstLine="600"/>
        <w:rPr>
          <w:rFonts w:ascii="黑体" w:eastAsia="黑体" w:hAnsi="黑体"/>
        </w:rPr>
      </w:pPr>
      <w:r>
        <w:rPr>
          <w:rFonts w:ascii="黑体" w:eastAsia="黑体" w:hAnsi="黑体" w:hint="eastAsia"/>
        </w:rPr>
        <w:t>有关建议</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一是持续巩固拓展全民参保成果，推动落实参保激励约束政策，优化参保缴费流程，推动全民参保提</w:t>
      </w:r>
      <w:proofErr w:type="gramStart"/>
      <w:r>
        <w:rPr>
          <w:rFonts w:ascii="Times New Roman" w:eastAsia="仿宋_GB2312" w:hAnsi="Times New Roman" w:hint="eastAsia"/>
          <w:b w:val="0"/>
          <w:bCs w:val="0"/>
        </w:rPr>
        <w:t>质扩面</w:t>
      </w:r>
      <w:proofErr w:type="gramEnd"/>
      <w:r>
        <w:rPr>
          <w:rFonts w:ascii="Times New Roman" w:eastAsia="仿宋_GB2312" w:hAnsi="Times New Roman" w:hint="eastAsia"/>
          <w:b w:val="0"/>
          <w:bCs w:val="0"/>
        </w:rPr>
        <w:t>。加快建立自治区长期护理保险制度，</w:t>
      </w:r>
      <w:r>
        <w:rPr>
          <w:rFonts w:ascii="Times New Roman" w:eastAsia="仿宋_GB2312" w:hAnsi="Times New Roman" w:hint="eastAsia"/>
          <w:b w:val="0"/>
          <w:bCs w:val="0"/>
        </w:rPr>
        <w:t>2025</w:t>
      </w:r>
      <w:r>
        <w:rPr>
          <w:rFonts w:ascii="Times New Roman" w:eastAsia="仿宋_GB2312" w:hAnsi="Times New Roman" w:hint="eastAsia"/>
          <w:b w:val="0"/>
          <w:bCs w:val="0"/>
        </w:rPr>
        <w:t>年全区推广长期护理保险。持续完善生育保险制度，修订《职工生育保险办法》。巩固扩大生育保险覆盖面，将灵活就业人员纳入生育保险保障范围。</w:t>
      </w:r>
      <w:r>
        <w:rPr>
          <w:rFonts w:ascii="Times New Roman" w:eastAsia="仿宋_GB2312" w:hAnsi="Times New Roman" w:hint="eastAsia"/>
          <w:b w:val="0"/>
          <w:bCs w:val="0"/>
        </w:rPr>
        <w:t>2025</w:t>
      </w:r>
      <w:r>
        <w:rPr>
          <w:rFonts w:ascii="Times New Roman" w:eastAsia="仿宋_GB2312" w:hAnsi="Times New Roman" w:hint="eastAsia"/>
          <w:b w:val="0"/>
          <w:bCs w:val="0"/>
        </w:rPr>
        <w:t>年底基本实现职工</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保个</w:t>
      </w:r>
      <w:proofErr w:type="gramStart"/>
      <w:r>
        <w:rPr>
          <w:rFonts w:ascii="Times New Roman" w:eastAsia="仿宋_GB2312" w:hAnsi="Times New Roman" w:hint="eastAsia"/>
          <w:b w:val="0"/>
          <w:bCs w:val="0"/>
        </w:rPr>
        <w:t>账资金</w:t>
      </w:r>
      <w:proofErr w:type="gramEnd"/>
      <w:r>
        <w:rPr>
          <w:rFonts w:ascii="Times New Roman" w:eastAsia="仿宋_GB2312" w:hAnsi="Times New Roman" w:hint="eastAsia"/>
          <w:b w:val="0"/>
          <w:bCs w:val="0"/>
        </w:rPr>
        <w:t>跨省共济使用，实现各统筹地区门诊</w:t>
      </w:r>
      <w:proofErr w:type="gramStart"/>
      <w:r>
        <w:rPr>
          <w:rFonts w:ascii="Times New Roman" w:eastAsia="仿宋_GB2312" w:hAnsi="Times New Roman" w:hint="eastAsia"/>
          <w:b w:val="0"/>
          <w:bCs w:val="0"/>
        </w:rPr>
        <w:t>慢特病</w:t>
      </w:r>
      <w:proofErr w:type="gramEnd"/>
      <w:r>
        <w:rPr>
          <w:rFonts w:ascii="Times New Roman" w:eastAsia="仿宋_GB2312" w:hAnsi="Times New Roman" w:hint="eastAsia"/>
          <w:b w:val="0"/>
          <w:bCs w:val="0"/>
        </w:rPr>
        <w:t>认定、管理、服务标准统一。</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二是健全多层次医疗保障体系，满足群众多元化医疗保障需求。完善基本</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三重保障制度梯次减负功能。健全大病保险制度，因地制宜探索符合时代特征、灵活多样的大病保险经办承办模式。落实分类资助困难群众参保和医疗费用救助政策，健全防止因病返贫致贫长效机制。加快推动各统筹地区政策统</w:t>
      </w:r>
      <w:r>
        <w:rPr>
          <w:rFonts w:ascii="Times New Roman" w:eastAsia="仿宋_GB2312" w:hAnsi="Times New Roman" w:hint="eastAsia"/>
          <w:b w:val="0"/>
          <w:bCs w:val="0"/>
        </w:rPr>
        <w:lastRenderedPageBreak/>
        <w:t>一规范，稳妥推进基本医疗保险省级统筹。启动自治区“十五五”医疗保障规划编制工作，开展调查研究，形成规划草案。积极支持商保开发与基本</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保相衔接的健康保险产品，确保各统筹地区“惠民保”项目今年落地。</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三是优化</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保支付机制，赋能医药机构健康发展。全面</w:t>
      </w:r>
      <w:r>
        <w:rPr>
          <w:rFonts w:ascii="Times New Roman" w:eastAsia="仿宋_GB2312" w:hAnsi="Times New Roman" w:hint="eastAsia"/>
          <w:b w:val="0"/>
          <w:bCs w:val="0"/>
        </w:rPr>
        <w:t>完成全区</w:t>
      </w:r>
      <w:proofErr w:type="gramStart"/>
      <w:r>
        <w:rPr>
          <w:rFonts w:ascii="Times New Roman" w:eastAsia="仿宋_GB2312" w:hAnsi="Times New Roman" w:hint="eastAsia"/>
          <w:b w:val="0"/>
          <w:bCs w:val="0"/>
        </w:rPr>
        <w:t>按病组付费</w:t>
      </w:r>
      <w:proofErr w:type="gramEnd"/>
      <w:r>
        <w:rPr>
          <w:rFonts w:ascii="Times New Roman" w:eastAsia="仿宋_GB2312" w:hAnsi="Times New Roman" w:hint="eastAsia"/>
          <w:b w:val="0"/>
          <w:bCs w:val="0"/>
        </w:rPr>
        <w:t>（</w:t>
      </w:r>
      <w:r>
        <w:rPr>
          <w:rFonts w:ascii="Times New Roman" w:eastAsia="仿宋_GB2312" w:hAnsi="Times New Roman" w:hint="eastAsia"/>
          <w:b w:val="0"/>
          <w:bCs w:val="0"/>
        </w:rPr>
        <w:t>DRG</w:t>
      </w:r>
      <w:r>
        <w:rPr>
          <w:rFonts w:ascii="Times New Roman" w:eastAsia="仿宋_GB2312" w:hAnsi="Times New Roman" w:hint="eastAsia"/>
          <w:b w:val="0"/>
          <w:bCs w:val="0"/>
        </w:rPr>
        <w:t>）和病种分值付费（</w:t>
      </w:r>
      <w:r>
        <w:rPr>
          <w:rFonts w:ascii="Times New Roman" w:eastAsia="仿宋_GB2312" w:hAnsi="Times New Roman" w:hint="eastAsia"/>
          <w:b w:val="0"/>
          <w:bCs w:val="0"/>
        </w:rPr>
        <w:t>DIP</w:t>
      </w:r>
      <w:r>
        <w:rPr>
          <w:rFonts w:ascii="Times New Roman" w:eastAsia="仿宋_GB2312" w:hAnsi="Times New Roman" w:hint="eastAsia"/>
          <w:b w:val="0"/>
          <w:bCs w:val="0"/>
        </w:rPr>
        <w:t>）</w:t>
      </w:r>
      <w:r>
        <w:rPr>
          <w:rFonts w:ascii="Times New Roman" w:eastAsia="仿宋_GB2312" w:hAnsi="Times New Roman" w:hint="eastAsia"/>
          <w:b w:val="0"/>
          <w:bCs w:val="0"/>
        </w:rPr>
        <w:t>2.0</w:t>
      </w:r>
      <w:r>
        <w:rPr>
          <w:rFonts w:ascii="Times New Roman" w:eastAsia="仿宋_GB2312" w:hAnsi="Times New Roman" w:hint="eastAsia"/>
          <w:b w:val="0"/>
          <w:bCs w:val="0"/>
        </w:rPr>
        <w:t>版分组切换，同步实现疆内异地就医住院费用</w:t>
      </w:r>
      <w:r>
        <w:rPr>
          <w:rFonts w:ascii="Times New Roman" w:eastAsia="仿宋_GB2312" w:hAnsi="Times New Roman" w:hint="eastAsia"/>
          <w:b w:val="0"/>
          <w:bCs w:val="0"/>
        </w:rPr>
        <w:t>DRG/DIP</w:t>
      </w:r>
      <w:r>
        <w:rPr>
          <w:rFonts w:ascii="Times New Roman" w:eastAsia="仿宋_GB2312" w:hAnsi="Times New Roman" w:hint="eastAsia"/>
          <w:b w:val="0"/>
          <w:bCs w:val="0"/>
        </w:rPr>
        <w:t>付费。</w:t>
      </w:r>
      <w:r>
        <w:rPr>
          <w:rFonts w:ascii="Times New Roman" w:eastAsia="仿宋_GB2312" w:hAnsi="Times New Roman" w:hint="eastAsia"/>
          <w:b w:val="0"/>
          <w:bCs w:val="0"/>
        </w:rPr>
        <w:t>2025</w:t>
      </w:r>
      <w:r>
        <w:rPr>
          <w:rFonts w:ascii="Times New Roman" w:eastAsia="仿宋_GB2312" w:hAnsi="Times New Roman" w:hint="eastAsia"/>
          <w:b w:val="0"/>
          <w:bCs w:val="0"/>
        </w:rPr>
        <w:t>年底，</w:t>
      </w:r>
      <w:r>
        <w:rPr>
          <w:rFonts w:ascii="Times New Roman" w:eastAsia="仿宋_GB2312" w:hAnsi="Times New Roman" w:hint="eastAsia"/>
          <w:b w:val="0"/>
          <w:bCs w:val="0"/>
        </w:rPr>
        <w:t>DRG/DIP</w:t>
      </w:r>
      <w:r>
        <w:rPr>
          <w:rFonts w:ascii="Times New Roman" w:eastAsia="仿宋_GB2312" w:hAnsi="Times New Roman" w:hint="eastAsia"/>
          <w:b w:val="0"/>
          <w:bCs w:val="0"/>
        </w:rPr>
        <w:t>支付方式覆盖所有符合条件的开展住院服务的医疗机构，病种覆盖率达</w:t>
      </w:r>
      <w:r>
        <w:rPr>
          <w:rFonts w:ascii="Times New Roman" w:eastAsia="仿宋_GB2312" w:hAnsi="Times New Roman" w:hint="eastAsia"/>
          <w:b w:val="0"/>
          <w:bCs w:val="0"/>
        </w:rPr>
        <w:t>90%</w:t>
      </w:r>
      <w:r>
        <w:rPr>
          <w:rFonts w:ascii="Times New Roman" w:eastAsia="仿宋_GB2312" w:hAnsi="Times New Roman" w:hint="eastAsia"/>
          <w:b w:val="0"/>
          <w:bCs w:val="0"/>
        </w:rPr>
        <w:t>以上，</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保基金覆盖率达</w:t>
      </w:r>
      <w:r>
        <w:rPr>
          <w:rFonts w:ascii="Times New Roman" w:eastAsia="仿宋_GB2312" w:hAnsi="Times New Roman" w:hint="eastAsia"/>
          <w:b w:val="0"/>
          <w:bCs w:val="0"/>
        </w:rPr>
        <w:t>70%</w:t>
      </w:r>
      <w:r>
        <w:rPr>
          <w:rFonts w:ascii="Times New Roman" w:eastAsia="仿宋_GB2312" w:hAnsi="Times New Roman" w:hint="eastAsia"/>
          <w:b w:val="0"/>
          <w:bCs w:val="0"/>
        </w:rPr>
        <w:t>以上。组织开展</w:t>
      </w:r>
      <w:r>
        <w:rPr>
          <w:rFonts w:ascii="Times New Roman" w:eastAsia="仿宋_GB2312" w:hAnsi="Times New Roman" w:hint="eastAsia"/>
          <w:b w:val="0"/>
          <w:bCs w:val="0"/>
        </w:rPr>
        <w:t>2025</w:t>
      </w:r>
      <w:r>
        <w:rPr>
          <w:rFonts w:ascii="Times New Roman" w:eastAsia="仿宋_GB2312" w:hAnsi="Times New Roman" w:hint="eastAsia"/>
          <w:b w:val="0"/>
          <w:bCs w:val="0"/>
        </w:rPr>
        <w:t>年定点医药机构</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保基金使用绩效评价。指导各统筹地区每季度向定点医药机构“亮</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保基金家底”，促进共享共治。落实</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保基金预付制度。积极推进</w:t>
      </w:r>
      <w:proofErr w:type="gramStart"/>
      <w:r>
        <w:rPr>
          <w:rFonts w:ascii="Times New Roman" w:eastAsia="仿宋_GB2312" w:hAnsi="Times New Roman" w:hint="eastAsia"/>
          <w:b w:val="0"/>
          <w:bCs w:val="0"/>
        </w:rPr>
        <w:t>医</w:t>
      </w:r>
      <w:proofErr w:type="gramEnd"/>
      <w:r>
        <w:rPr>
          <w:rFonts w:ascii="Times New Roman" w:eastAsia="仿宋_GB2312" w:hAnsi="Times New Roman" w:hint="eastAsia"/>
          <w:b w:val="0"/>
          <w:bCs w:val="0"/>
        </w:rPr>
        <w:t>保与医药企业直接结算。建立医药货款直接结算体制机制，制定结算政策和业务规范，分批逐步推进线上结算，持续压缩药品耗</w:t>
      </w:r>
      <w:r>
        <w:rPr>
          <w:rFonts w:ascii="Times New Roman" w:eastAsia="仿宋_GB2312" w:hAnsi="Times New Roman" w:hint="eastAsia"/>
          <w:b w:val="0"/>
          <w:bCs w:val="0"/>
        </w:rPr>
        <w:t>材流通环节成本。</w:t>
      </w:r>
      <w:r>
        <w:rPr>
          <w:rFonts w:ascii="Times New Roman" w:eastAsia="仿宋_GB2312" w:hAnsi="Times New Roman" w:hint="eastAsia"/>
          <w:b w:val="0"/>
          <w:bCs w:val="0"/>
        </w:rPr>
        <w:t>2025</w:t>
      </w:r>
      <w:r>
        <w:rPr>
          <w:rFonts w:ascii="Times New Roman" w:eastAsia="仿宋_GB2312" w:hAnsi="Times New Roman" w:hint="eastAsia"/>
          <w:b w:val="0"/>
          <w:bCs w:val="0"/>
        </w:rPr>
        <w:t>年基本实现集采药品耗材、</w:t>
      </w:r>
      <w:proofErr w:type="gramStart"/>
      <w:r>
        <w:rPr>
          <w:rFonts w:ascii="Times New Roman" w:eastAsia="仿宋_GB2312" w:hAnsi="Times New Roman" w:hint="eastAsia"/>
          <w:b w:val="0"/>
          <w:bCs w:val="0"/>
        </w:rPr>
        <w:t>国谈药的医</w:t>
      </w:r>
      <w:proofErr w:type="gramEnd"/>
      <w:r>
        <w:rPr>
          <w:rFonts w:ascii="Times New Roman" w:eastAsia="仿宋_GB2312" w:hAnsi="Times New Roman" w:hint="eastAsia"/>
          <w:b w:val="0"/>
          <w:bCs w:val="0"/>
        </w:rPr>
        <w:t>保基金直接结算。</w:t>
      </w:r>
    </w:p>
    <w:p w:rsidR="00991A89" w:rsidRDefault="001718B5">
      <w:pPr>
        <w:numPr>
          <w:ilvl w:val="0"/>
          <w:numId w:val="5"/>
        </w:numPr>
        <w:spacing w:line="600" w:lineRule="exact"/>
        <w:ind w:firstLineChars="200" w:firstLine="600"/>
        <w:rPr>
          <w:rFonts w:ascii="黑体" w:eastAsia="黑体" w:hAnsi="黑体"/>
        </w:rPr>
      </w:pPr>
      <w:r>
        <w:rPr>
          <w:rFonts w:ascii="黑体" w:eastAsia="黑体" w:hAnsi="黑体" w:hint="eastAsia"/>
        </w:rPr>
        <w:t>其他需要说明的问题</w:t>
      </w:r>
    </w:p>
    <w:p w:rsidR="00991A89" w:rsidRDefault="001718B5">
      <w:pPr>
        <w:spacing w:line="600" w:lineRule="exact"/>
        <w:ind w:leftChars="200" w:left="600"/>
        <w:rPr>
          <w:kern w:val="28"/>
          <w:sz w:val="32"/>
          <w:szCs w:val="32"/>
        </w:rPr>
      </w:pPr>
      <w:r>
        <w:rPr>
          <w:rFonts w:hint="eastAsia"/>
          <w:kern w:val="28"/>
          <w:sz w:val="32"/>
          <w:szCs w:val="32"/>
        </w:rPr>
        <w:t>无</w:t>
      </w:r>
    </w:p>
    <w:p w:rsidR="00991A89" w:rsidRDefault="001718B5">
      <w:pPr>
        <w:spacing w:line="600" w:lineRule="exact"/>
        <w:ind w:leftChars="200" w:left="600"/>
        <w:rPr>
          <w:rFonts w:ascii="黑体" w:eastAsia="黑体" w:hAnsi="黑体"/>
        </w:rPr>
      </w:pPr>
      <w:r>
        <w:rPr>
          <w:rFonts w:ascii="黑体" w:eastAsia="黑体" w:hAnsi="黑体" w:hint="eastAsia"/>
        </w:rPr>
        <w:t>八、附件</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附件</w:t>
      </w:r>
      <w:r>
        <w:rPr>
          <w:rFonts w:ascii="Times New Roman" w:eastAsia="仿宋_GB2312" w:hAnsi="Times New Roman" w:hint="eastAsia"/>
          <w:b w:val="0"/>
          <w:bCs w:val="0"/>
        </w:rPr>
        <w:t>1.</w:t>
      </w:r>
      <w:r>
        <w:rPr>
          <w:rFonts w:ascii="Times New Roman" w:eastAsia="仿宋_GB2312" w:hAnsi="Times New Roman" w:hint="eastAsia"/>
          <w:b w:val="0"/>
          <w:bCs w:val="0"/>
        </w:rPr>
        <w:t>《城乡居民医保自治区财政补助资金项目绩效自评表》</w:t>
      </w:r>
    </w:p>
    <w:p w:rsidR="00991A89" w:rsidRDefault="001718B5">
      <w:pPr>
        <w:pStyle w:val="a7"/>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附件</w:t>
      </w:r>
      <w:r>
        <w:rPr>
          <w:rFonts w:ascii="Times New Roman" w:eastAsia="仿宋_GB2312" w:hAnsi="Times New Roman" w:hint="eastAsia"/>
          <w:b w:val="0"/>
          <w:bCs w:val="0"/>
        </w:rPr>
        <w:t>2.</w:t>
      </w:r>
      <w:r>
        <w:rPr>
          <w:rFonts w:ascii="Times New Roman" w:eastAsia="仿宋_GB2312" w:hAnsi="Times New Roman" w:hint="eastAsia"/>
          <w:b w:val="0"/>
          <w:bCs w:val="0"/>
        </w:rPr>
        <w:t>《</w:t>
      </w:r>
      <w:r>
        <w:rPr>
          <w:rFonts w:ascii="Times New Roman" w:eastAsia="仿宋_GB2312" w:hAnsi="Times New Roman"/>
          <w:b w:val="0"/>
          <w:bCs w:val="0"/>
        </w:rPr>
        <w:t>城乡居民医保自治区财政补助资金绩效评价指标体系</w:t>
      </w:r>
      <w:r>
        <w:rPr>
          <w:rFonts w:ascii="Times New Roman" w:eastAsia="仿宋_GB2312" w:hAnsi="Times New Roman" w:hint="eastAsia"/>
          <w:b w:val="0"/>
          <w:bCs w:val="0"/>
        </w:rPr>
        <w:t>及评分表》</w:t>
      </w:r>
    </w:p>
    <w:p w:rsidR="00991A89" w:rsidRDefault="001718B5">
      <w:pPr>
        <w:rPr>
          <w:rFonts w:ascii="仿宋_GB2312"/>
        </w:rPr>
      </w:pPr>
      <w:r>
        <w:rPr>
          <w:rFonts w:ascii="仿宋_GB2312" w:hint="eastAsia"/>
        </w:rPr>
        <w:lastRenderedPageBreak/>
        <w:br w:type="page"/>
      </w:r>
    </w:p>
    <w:tbl>
      <w:tblPr>
        <w:tblW w:w="8834" w:type="dxa"/>
        <w:tblCellMar>
          <w:left w:w="0" w:type="dxa"/>
          <w:right w:w="0" w:type="dxa"/>
        </w:tblCellMar>
        <w:tblLook w:val="04A0"/>
      </w:tblPr>
      <w:tblGrid>
        <w:gridCol w:w="798"/>
        <w:gridCol w:w="984"/>
        <w:gridCol w:w="1597"/>
        <w:gridCol w:w="1712"/>
        <w:gridCol w:w="912"/>
        <w:gridCol w:w="1348"/>
        <w:gridCol w:w="1483"/>
      </w:tblGrid>
      <w:tr w:rsidR="00991A89">
        <w:trPr>
          <w:trHeight w:val="420"/>
        </w:trPr>
        <w:tc>
          <w:tcPr>
            <w:tcW w:w="8834" w:type="dxa"/>
            <w:gridSpan w:val="7"/>
            <w:tcBorders>
              <w:top w:val="nil"/>
              <w:left w:val="nil"/>
              <w:bottom w:val="single" w:sz="4" w:space="0" w:color="auto"/>
              <w:right w:val="nil"/>
            </w:tcBorders>
            <w:shd w:val="clear" w:color="auto" w:fill="auto"/>
            <w:tcMar>
              <w:top w:w="12" w:type="dxa"/>
              <w:left w:w="12" w:type="dxa"/>
              <w:right w:w="12" w:type="dxa"/>
            </w:tcMar>
            <w:vAlign w:val="center"/>
          </w:tcPr>
          <w:p w:rsidR="001718B5" w:rsidRPr="001718B5" w:rsidRDefault="001718B5" w:rsidP="001718B5">
            <w:pPr>
              <w:spacing w:line="596" w:lineRule="exact"/>
              <w:rPr>
                <w:rFonts w:ascii="黑体" w:eastAsia="黑体" w:hAnsi="黑体" w:cs="黑体" w:hint="eastAsia"/>
              </w:rPr>
            </w:pPr>
            <w:r w:rsidRPr="001718B5">
              <w:rPr>
                <w:rFonts w:ascii="黑体" w:eastAsia="黑体" w:hAnsi="黑体" w:cs="黑体" w:hint="eastAsia"/>
              </w:rPr>
              <w:lastRenderedPageBreak/>
              <w:t>附件1：</w:t>
            </w:r>
          </w:p>
          <w:p w:rsidR="00991A89" w:rsidRDefault="001718B5">
            <w:pPr>
              <w:widowControl/>
              <w:jc w:val="center"/>
              <w:textAlignment w:val="center"/>
              <w:rPr>
                <w:rFonts w:eastAsia="方正小标宋简体"/>
                <w:b/>
                <w:sz w:val="32"/>
                <w:szCs w:val="32"/>
                <w:u w:val="single"/>
              </w:rPr>
            </w:pPr>
            <w:r>
              <w:rPr>
                <w:rFonts w:ascii="方正小标宋简体" w:eastAsia="方正小标宋简体" w:hAnsi="宋体" w:cs="宋体" w:hint="eastAsia"/>
                <w:sz w:val="36"/>
                <w:szCs w:val="36"/>
              </w:rPr>
              <w:t>项目支出绩效自评表</w:t>
            </w:r>
          </w:p>
        </w:tc>
      </w:tr>
      <w:tr w:rsidR="00991A89">
        <w:trPr>
          <w:trHeight w:val="288"/>
        </w:trPr>
        <w:tc>
          <w:tcPr>
            <w:tcW w:w="8834" w:type="dxa"/>
            <w:gridSpan w:val="7"/>
            <w:tcBorders>
              <w:top w:val="single" w:sz="4" w:space="0" w:color="auto"/>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22"/>
                <w:szCs w:val="22"/>
              </w:rPr>
            </w:pPr>
            <w:r>
              <w:rPr>
                <w:kern w:val="0"/>
                <w:sz w:val="22"/>
                <w:szCs w:val="22"/>
              </w:rPr>
              <w:t>（</w:t>
            </w:r>
            <w:r>
              <w:rPr>
                <w:kern w:val="0"/>
                <w:sz w:val="22"/>
                <w:szCs w:val="22"/>
              </w:rPr>
              <w:t>202</w:t>
            </w:r>
            <w:r>
              <w:rPr>
                <w:rFonts w:hint="eastAsia"/>
                <w:kern w:val="0"/>
                <w:sz w:val="22"/>
                <w:szCs w:val="22"/>
              </w:rPr>
              <w:t>4</w:t>
            </w:r>
            <w:r>
              <w:rPr>
                <w:kern w:val="0"/>
                <w:sz w:val="22"/>
                <w:szCs w:val="22"/>
              </w:rPr>
              <w:t>年度）</w:t>
            </w:r>
          </w:p>
        </w:tc>
      </w:tr>
      <w:tr w:rsidR="00991A89">
        <w:trPr>
          <w:trHeight w:val="276"/>
        </w:trPr>
        <w:tc>
          <w:tcPr>
            <w:tcW w:w="178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项目名称</w:t>
            </w:r>
          </w:p>
        </w:tc>
        <w:tc>
          <w:tcPr>
            <w:tcW w:w="7052"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城乡居民</w:t>
            </w:r>
            <w:proofErr w:type="gramStart"/>
            <w:r>
              <w:rPr>
                <w:rFonts w:hint="eastAsia"/>
                <w:sz w:val="18"/>
                <w:szCs w:val="18"/>
              </w:rPr>
              <w:t>医</w:t>
            </w:r>
            <w:proofErr w:type="gramEnd"/>
            <w:r>
              <w:rPr>
                <w:rFonts w:hint="eastAsia"/>
                <w:sz w:val="18"/>
                <w:szCs w:val="18"/>
              </w:rPr>
              <w:t>保自治区财政补助资金</w:t>
            </w:r>
          </w:p>
        </w:tc>
      </w:tr>
      <w:tr w:rsidR="00991A89">
        <w:trPr>
          <w:trHeight w:val="276"/>
        </w:trPr>
        <w:tc>
          <w:tcPr>
            <w:tcW w:w="178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主管部门</w:t>
            </w:r>
          </w:p>
        </w:tc>
        <w:tc>
          <w:tcPr>
            <w:tcW w:w="4221"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新疆维吾尔自治区医疗保障局</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实施单位</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新疆维吾尔自治区医疗保障局</w:t>
            </w:r>
          </w:p>
        </w:tc>
      </w:tr>
      <w:tr w:rsidR="00991A89">
        <w:trPr>
          <w:trHeight w:val="276"/>
        </w:trPr>
        <w:tc>
          <w:tcPr>
            <w:tcW w:w="178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项目资金</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年初预算数</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全年预算数</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全年执行数</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执行率</w:t>
            </w:r>
          </w:p>
        </w:tc>
      </w:tr>
      <w:tr w:rsidR="00991A89">
        <w:trPr>
          <w:trHeight w:val="276"/>
        </w:trPr>
        <w:tc>
          <w:tcPr>
            <w:tcW w:w="17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textAlignment w:val="center"/>
              <w:rPr>
                <w:sz w:val="18"/>
                <w:szCs w:val="18"/>
              </w:rPr>
            </w:pPr>
            <w:r>
              <w:rPr>
                <w:kern w:val="0"/>
                <w:sz w:val="18"/>
                <w:szCs w:val="18"/>
              </w:rPr>
              <w:t>年度资金总额</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180258</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180258</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180258</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100%</w:t>
            </w:r>
          </w:p>
        </w:tc>
      </w:tr>
      <w:tr w:rsidR="00991A89">
        <w:trPr>
          <w:trHeight w:val="377"/>
        </w:trPr>
        <w:tc>
          <w:tcPr>
            <w:tcW w:w="17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其中：当年财政拨款</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180258</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180258</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180258</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w:t>
            </w:r>
          </w:p>
        </w:tc>
      </w:tr>
      <w:tr w:rsidR="00991A89">
        <w:trPr>
          <w:trHeight w:val="276"/>
        </w:trPr>
        <w:tc>
          <w:tcPr>
            <w:tcW w:w="17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上年结转资金</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0</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w:t>
            </w:r>
          </w:p>
        </w:tc>
      </w:tr>
      <w:tr w:rsidR="00991A89">
        <w:trPr>
          <w:trHeight w:val="276"/>
        </w:trPr>
        <w:tc>
          <w:tcPr>
            <w:tcW w:w="17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 xml:space="preserve">  </w:t>
            </w:r>
            <w:r>
              <w:rPr>
                <w:kern w:val="0"/>
                <w:sz w:val="18"/>
                <w:szCs w:val="18"/>
              </w:rPr>
              <w:t>其他资金</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0</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w:t>
            </w:r>
          </w:p>
        </w:tc>
      </w:tr>
      <w:tr w:rsidR="00991A89">
        <w:trPr>
          <w:trHeight w:val="276"/>
        </w:trPr>
        <w:tc>
          <w:tcPr>
            <w:tcW w:w="79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年度总体目标</w:t>
            </w:r>
          </w:p>
        </w:tc>
        <w:tc>
          <w:tcPr>
            <w:tcW w:w="5205"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预期目标</w:t>
            </w:r>
          </w:p>
        </w:tc>
        <w:tc>
          <w:tcPr>
            <w:tcW w:w="28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实际完成情况</w:t>
            </w:r>
          </w:p>
        </w:tc>
      </w:tr>
      <w:tr w:rsidR="00991A89">
        <w:trPr>
          <w:trHeight w:val="720"/>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5205"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参保人数</w:t>
            </w:r>
            <w:r>
              <w:rPr>
                <w:rFonts w:hint="eastAsia"/>
                <w:sz w:val="18"/>
                <w:szCs w:val="18"/>
              </w:rPr>
              <w:t>1531.97</w:t>
            </w:r>
            <w:r>
              <w:rPr>
                <w:rFonts w:hint="eastAsia"/>
                <w:sz w:val="18"/>
                <w:szCs w:val="18"/>
              </w:rPr>
              <w:t>万人，以户籍人口数为基数计算的基本</w:t>
            </w:r>
            <w:proofErr w:type="gramStart"/>
            <w:r>
              <w:rPr>
                <w:rFonts w:hint="eastAsia"/>
                <w:sz w:val="18"/>
                <w:szCs w:val="18"/>
              </w:rPr>
              <w:t>医保综合</w:t>
            </w:r>
            <w:proofErr w:type="gramEnd"/>
            <w:r>
              <w:rPr>
                <w:rFonts w:hint="eastAsia"/>
                <w:sz w:val="18"/>
                <w:szCs w:val="18"/>
              </w:rPr>
              <w:t>参保率</w:t>
            </w:r>
            <w:r>
              <w:rPr>
                <w:rFonts w:hint="eastAsia"/>
                <w:sz w:val="18"/>
                <w:szCs w:val="18"/>
              </w:rPr>
              <w:t>95%</w:t>
            </w:r>
            <w:r>
              <w:rPr>
                <w:rFonts w:hint="eastAsia"/>
                <w:sz w:val="18"/>
                <w:szCs w:val="18"/>
              </w:rPr>
              <w:t>，以常住人口数为基数计算的基本参保综合参保率</w:t>
            </w:r>
            <w:r>
              <w:rPr>
                <w:rFonts w:hint="eastAsia"/>
                <w:sz w:val="18"/>
                <w:szCs w:val="18"/>
              </w:rPr>
              <w:t>90%</w:t>
            </w:r>
            <w:r>
              <w:rPr>
                <w:rFonts w:hint="eastAsia"/>
                <w:sz w:val="18"/>
                <w:szCs w:val="18"/>
              </w:rPr>
              <w:t>，当年各级财政补助资金到位率</w:t>
            </w:r>
            <w:r>
              <w:rPr>
                <w:rFonts w:hint="eastAsia"/>
                <w:sz w:val="18"/>
                <w:szCs w:val="18"/>
              </w:rPr>
              <w:t>100%</w:t>
            </w:r>
            <w:r>
              <w:rPr>
                <w:rFonts w:hint="eastAsia"/>
                <w:sz w:val="18"/>
                <w:szCs w:val="18"/>
              </w:rPr>
              <w:t>，城乡居民</w:t>
            </w:r>
            <w:proofErr w:type="gramStart"/>
            <w:r>
              <w:rPr>
                <w:rFonts w:hint="eastAsia"/>
                <w:sz w:val="18"/>
                <w:szCs w:val="18"/>
              </w:rPr>
              <w:t>医</w:t>
            </w:r>
            <w:proofErr w:type="gramEnd"/>
            <w:r>
              <w:rPr>
                <w:rFonts w:hint="eastAsia"/>
                <w:sz w:val="18"/>
                <w:szCs w:val="18"/>
              </w:rPr>
              <w:t>保自治区财政补助资金成本</w:t>
            </w:r>
            <w:r>
              <w:rPr>
                <w:rFonts w:hint="eastAsia"/>
                <w:sz w:val="18"/>
                <w:szCs w:val="18"/>
              </w:rPr>
              <w:t>670</w:t>
            </w:r>
            <w:r>
              <w:rPr>
                <w:rFonts w:hint="eastAsia"/>
                <w:sz w:val="18"/>
                <w:szCs w:val="18"/>
              </w:rPr>
              <w:t>元</w:t>
            </w:r>
            <w:r>
              <w:rPr>
                <w:rFonts w:hint="eastAsia"/>
                <w:sz w:val="18"/>
                <w:szCs w:val="18"/>
              </w:rPr>
              <w:t>/</w:t>
            </w:r>
            <w:r>
              <w:rPr>
                <w:rFonts w:hint="eastAsia"/>
                <w:sz w:val="18"/>
                <w:szCs w:val="18"/>
              </w:rPr>
              <w:t>（年</w:t>
            </w:r>
            <w:r>
              <w:rPr>
                <w:rFonts w:hint="eastAsia"/>
                <w:sz w:val="18"/>
                <w:szCs w:val="18"/>
              </w:rPr>
              <w:t>.</w:t>
            </w:r>
            <w:r>
              <w:rPr>
                <w:rFonts w:hint="eastAsia"/>
                <w:sz w:val="18"/>
                <w:szCs w:val="18"/>
              </w:rPr>
              <w:t>人），减轻参保人员就医经济负担。</w:t>
            </w:r>
          </w:p>
        </w:tc>
        <w:tc>
          <w:tcPr>
            <w:tcW w:w="28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left"/>
              <w:textAlignment w:val="center"/>
              <w:rPr>
                <w:sz w:val="18"/>
                <w:szCs w:val="18"/>
              </w:rPr>
            </w:pPr>
            <w:r>
              <w:rPr>
                <w:rFonts w:hint="eastAsia"/>
                <w:sz w:val="18"/>
                <w:szCs w:val="18"/>
              </w:rPr>
              <w:t>本项目已完成参保人数</w:t>
            </w:r>
            <w:r>
              <w:rPr>
                <w:rFonts w:hint="eastAsia"/>
                <w:sz w:val="18"/>
                <w:szCs w:val="18"/>
              </w:rPr>
              <w:t>1545.87</w:t>
            </w:r>
            <w:r>
              <w:rPr>
                <w:rFonts w:hint="eastAsia"/>
                <w:sz w:val="18"/>
                <w:szCs w:val="18"/>
              </w:rPr>
              <w:t>万人，以户籍人口数为基数计算的基本</w:t>
            </w:r>
            <w:proofErr w:type="gramStart"/>
            <w:r>
              <w:rPr>
                <w:rFonts w:hint="eastAsia"/>
                <w:sz w:val="18"/>
                <w:szCs w:val="18"/>
              </w:rPr>
              <w:t>医保综合</w:t>
            </w:r>
            <w:proofErr w:type="gramEnd"/>
            <w:r>
              <w:rPr>
                <w:rFonts w:hint="eastAsia"/>
                <w:sz w:val="18"/>
                <w:szCs w:val="18"/>
              </w:rPr>
              <w:t>参保率</w:t>
            </w:r>
            <w:r>
              <w:rPr>
                <w:rFonts w:hint="eastAsia"/>
                <w:sz w:val="18"/>
                <w:szCs w:val="18"/>
              </w:rPr>
              <w:t>101%</w:t>
            </w:r>
            <w:r>
              <w:rPr>
                <w:rFonts w:hint="eastAsia"/>
                <w:sz w:val="18"/>
                <w:szCs w:val="18"/>
              </w:rPr>
              <w:t>，以常住人口数为基数计算的基本参保综合参保率</w:t>
            </w:r>
            <w:r>
              <w:rPr>
                <w:rFonts w:hint="eastAsia"/>
                <w:sz w:val="18"/>
                <w:szCs w:val="18"/>
              </w:rPr>
              <w:t>93%</w:t>
            </w:r>
            <w:r>
              <w:rPr>
                <w:rFonts w:hint="eastAsia"/>
                <w:sz w:val="18"/>
                <w:szCs w:val="18"/>
              </w:rPr>
              <w:t>，当年各级财政补助资金到位率</w:t>
            </w:r>
            <w:r>
              <w:rPr>
                <w:rFonts w:hint="eastAsia"/>
                <w:sz w:val="18"/>
                <w:szCs w:val="18"/>
              </w:rPr>
              <w:t>100%</w:t>
            </w:r>
            <w:r>
              <w:rPr>
                <w:rFonts w:hint="eastAsia"/>
                <w:sz w:val="18"/>
                <w:szCs w:val="18"/>
              </w:rPr>
              <w:t>，城乡居民</w:t>
            </w:r>
            <w:proofErr w:type="gramStart"/>
            <w:r>
              <w:rPr>
                <w:rFonts w:hint="eastAsia"/>
                <w:sz w:val="18"/>
                <w:szCs w:val="18"/>
              </w:rPr>
              <w:t>医</w:t>
            </w:r>
            <w:proofErr w:type="gramEnd"/>
            <w:r>
              <w:rPr>
                <w:rFonts w:hint="eastAsia"/>
                <w:sz w:val="18"/>
                <w:szCs w:val="18"/>
              </w:rPr>
              <w:t>保自治区财政补助资金成本</w:t>
            </w:r>
            <w:r>
              <w:rPr>
                <w:rFonts w:hint="eastAsia"/>
                <w:sz w:val="18"/>
                <w:szCs w:val="18"/>
              </w:rPr>
              <w:t>670</w:t>
            </w:r>
            <w:r>
              <w:rPr>
                <w:rFonts w:hint="eastAsia"/>
                <w:sz w:val="18"/>
                <w:szCs w:val="18"/>
              </w:rPr>
              <w:t>元</w:t>
            </w:r>
            <w:r>
              <w:rPr>
                <w:rFonts w:hint="eastAsia"/>
                <w:sz w:val="18"/>
                <w:szCs w:val="18"/>
              </w:rPr>
              <w:t>/</w:t>
            </w:r>
            <w:r>
              <w:rPr>
                <w:rFonts w:hint="eastAsia"/>
                <w:sz w:val="18"/>
                <w:szCs w:val="18"/>
              </w:rPr>
              <w:t>（年</w:t>
            </w:r>
            <w:r>
              <w:rPr>
                <w:rFonts w:hint="eastAsia"/>
                <w:sz w:val="18"/>
                <w:szCs w:val="18"/>
              </w:rPr>
              <w:t>.</w:t>
            </w:r>
            <w:r>
              <w:rPr>
                <w:rFonts w:hint="eastAsia"/>
                <w:sz w:val="18"/>
                <w:szCs w:val="18"/>
              </w:rPr>
              <w:t>人），通过实施该项目，有效减轻了参保人员就医经济负担。</w:t>
            </w:r>
          </w:p>
        </w:tc>
      </w:tr>
      <w:tr w:rsidR="00991A89">
        <w:trPr>
          <w:trHeight w:val="408"/>
        </w:trPr>
        <w:tc>
          <w:tcPr>
            <w:tcW w:w="79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绩效指标</w:t>
            </w: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一级指标</w:t>
            </w:r>
          </w:p>
        </w:tc>
        <w:tc>
          <w:tcPr>
            <w:tcW w:w="1597"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二级指标</w:t>
            </w:r>
          </w:p>
        </w:tc>
        <w:tc>
          <w:tcPr>
            <w:tcW w:w="171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三级指标</w:t>
            </w:r>
          </w:p>
        </w:tc>
        <w:tc>
          <w:tcPr>
            <w:tcW w:w="91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年度指标值</w:t>
            </w:r>
          </w:p>
        </w:tc>
        <w:tc>
          <w:tcPr>
            <w:tcW w:w="134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实际完成值</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偏差原因分析及改进措施</w:t>
            </w:r>
          </w:p>
        </w:tc>
      </w:tr>
      <w:tr w:rsidR="00991A89">
        <w:trPr>
          <w:trHeight w:val="408"/>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159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171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91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134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r>
      <w:tr w:rsidR="00991A89">
        <w:trPr>
          <w:trHeight w:val="505"/>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产出指标</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数量指标</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参保人数</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&gt;=1531.97</w:t>
            </w:r>
            <w:r>
              <w:rPr>
                <w:rFonts w:hint="eastAsia"/>
                <w:sz w:val="18"/>
                <w:szCs w:val="18"/>
              </w:rPr>
              <w:t>万人</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1545.87</w:t>
            </w:r>
            <w:r>
              <w:rPr>
                <w:rFonts w:hint="eastAsia"/>
                <w:sz w:val="18"/>
                <w:szCs w:val="18"/>
              </w:rPr>
              <w:t>万人</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偏差原因：参保人数为动态变化数据，</w:t>
            </w:r>
            <w:r>
              <w:rPr>
                <w:rFonts w:hint="eastAsia"/>
                <w:sz w:val="18"/>
                <w:szCs w:val="18"/>
              </w:rPr>
              <w:t>2024</w:t>
            </w:r>
            <w:r>
              <w:rPr>
                <w:rFonts w:hint="eastAsia"/>
                <w:sz w:val="18"/>
                <w:szCs w:val="18"/>
              </w:rPr>
              <w:t>年全民参保人数有序增加，参保人</w:t>
            </w:r>
            <w:proofErr w:type="gramStart"/>
            <w:r>
              <w:rPr>
                <w:rFonts w:hint="eastAsia"/>
                <w:sz w:val="18"/>
                <w:szCs w:val="18"/>
              </w:rPr>
              <w:t>数扩面</w:t>
            </w:r>
            <w:proofErr w:type="gramEnd"/>
            <w:r>
              <w:rPr>
                <w:rFonts w:hint="eastAsia"/>
                <w:sz w:val="18"/>
                <w:szCs w:val="18"/>
              </w:rPr>
              <w:t>，指标完成值与目标值存在微小偏差。改进措施：今后多考虑参保人数变动因素，进一步强化绩效目标设置的精准性。</w:t>
            </w:r>
          </w:p>
        </w:tc>
      </w:tr>
      <w:tr w:rsidR="00991A89">
        <w:trPr>
          <w:trHeight w:val="876"/>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984" w:type="dxa"/>
            <w:vMerge/>
            <w:tcBorders>
              <w:left w:val="single" w:sz="4" w:space="0" w:color="000000"/>
              <w:right w:val="single" w:sz="4" w:space="0" w:color="000000"/>
            </w:tcBorders>
            <w:shd w:val="clear" w:color="auto" w:fill="auto"/>
            <w:tcMar>
              <w:top w:w="12" w:type="dxa"/>
              <w:left w:w="12" w:type="dxa"/>
              <w:right w:w="12" w:type="dxa"/>
            </w:tcMar>
            <w:vAlign w:val="center"/>
          </w:tcPr>
          <w:p w:rsidR="00991A89" w:rsidRDefault="00991A89">
            <w:pPr>
              <w:widowControl/>
              <w:jc w:val="center"/>
              <w:textAlignment w:val="center"/>
              <w:rPr>
                <w:kern w:val="0"/>
                <w:sz w:val="18"/>
                <w:szCs w:val="18"/>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kern w:val="0"/>
                <w:sz w:val="18"/>
                <w:szCs w:val="18"/>
              </w:rPr>
            </w:pPr>
            <w:r>
              <w:rPr>
                <w:kern w:val="0"/>
                <w:sz w:val="18"/>
                <w:szCs w:val="18"/>
              </w:rPr>
              <w:t>数量指标</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left"/>
              <w:textAlignment w:val="center"/>
              <w:rPr>
                <w:sz w:val="18"/>
                <w:szCs w:val="18"/>
              </w:rPr>
            </w:pPr>
            <w:r>
              <w:rPr>
                <w:rFonts w:hint="eastAsia"/>
                <w:sz w:val="18"/>
                <w:szCs w:val="18"/>
              </w:rPr>
              <w:t>以户籍人口数为基数计算的基本</w:t>
            </w:r>
            <w:proofErr w:type="gramStart"/>
            <w:r>
              <w:rPr>
                <w:rFonts w:hint="eastAsia"/>
                <w:sz w:val="18"/>
                <w:szCs w:val="18"/>
              </w:rPr>
              <w:t>医保综合</w:t>
            </w:r>
            <w:proofErr w:type="gramEnd"/>
            <w:r>
              <w:rPr>
                <w:rFonts w:hint="eastAsia"/>
                <w:sz w:val="18"/>
                <w:szCs w:val="18"/>
              </w:rPr>
              <w:t>参保率</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&gt;=95%</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101%</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偏差原因：</w:t>
            </w:r>
            <w:r>
              <w:rPr>
                <w:rFonts w:hint="eastAsia"/>
                <w:sz w:val="18"/>
                <w:szCs w:val="18"/>
              </w:rPr>
              <w:t>“以户籍人口数为基数计算的基本</w:t>
            </w:r>
            <w:proofErr w:type="gramStart"/>
            <w:r>
              <w:rPr>
                <w:rFonts w:hint="eastAsia"/>
                <w:sz w:val="18"/>
                <w:szCs w:val="18"/>
              </w:rPr>
              <w:t>医保综合</w:t>
            </w:r>
            <w:proofErr w:type="gramEnd"/>
            <w:r>
              <w:rPr>
                <w:rFonts w:hint="eastAsia"/>
                <w:sz w:val="18"/>
                <w:szCs w:val="18"/>
              </w:rPr>
              <w:t>参保率”计算时采取的户籍人口数为公安部最新公布的数据，</w:t>
            </w:r>
            <w:r>
              <w:rPr>
                <w:rFonts w:hint="eastAsia"/>
                <w:sz w:val="18"/>
                <w:szCs w:val="18"/>
              </w:rPr>
              <w:t>2024</w:t>
            </w:r>
            <w:r>
              <w:rPr>
                <w:rFonts w:hint="eastAsia"/>
                <w:sz w:val="18"/>
                <w:szCs w:val="18"/>
              </w:rPr>
              <w:t>年度当年数据公布存在延迟，故指标完成值与目标值存在一定偏差。改进措施：加强部门之间的沟通与协作，确保数据的时效性；今后充分考虑项目实施情况和数据统计的时效性等综合因素，及时对绩效目标</w:t>
            </w:r>
            <w:proofErr w:type="gramStart"/>
            <w:r>
              <w:rPr>
                <w:rFonts w:hint="eastAsia"/>
                <w:sz w:val="18"/>
                <w:szCs w:val="18"/>
              </w:rPr>
              <w:t>作出</w:t>
            </w:r>
            <w:proofErr w:type="gramEnd"/>
            <w:r>
              <w:rPr>
                <w:rFonts w:hint="eastAsia"/>
                <w:sz w:val="18"/>
                <w:szCs w:val="18"/>
              </w:rPr>
              <w:t>调整，进一步强化绩效目标设置的精准性。</w:t>
            </w:r>
          </w:p>
        </w:tc>
      </w:tr>
      <w:tr w:rsidR="00991A89">
        <w:trPr>
          <w:trHeight w:val="876"/>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984" w:type="dxa"/>
            <w:vMerge/>
            <w:tcBorders>
              <w:left w:val="single" w:sz="4" w:space="0" w:color="000000"/>
              <w:right w:val="single" w:sz="4" w:space="0" w:color="000000"/>
            </w:tcBorders>
            <w:shd w:val="clear" w:color="auto" w:fill="auto"/>
            <w:tcMar>
              <w:top w:w="12" w:type="dxa"/>
              <w:left w:w="12" w:type="dxa"/>
              <w:right w:w="12" w:type="dxa"/>
            </w:tcMar>
            <w:vAlign w:val="center"/>
          </w:tcPr>
          <w:p w:rsidR="00991A89" w:rsidRDefault="00991A89">
            <w:pPr>
              <w:widowControl/>
              <w:jc w:val="center"/>
              <w:textAlignment w:val="center"/>
              <w:rPr>
                <w:kern w:val="0"/>
                <w:sz w:val="18"/>
                <w:szCs w:val="18"/>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kern w:val="0"/>
                <w:sz w:val="18"/>
                <w:szCs w:val="18"/>
              </w:rPr>
            </w:pPr>
            <w:r>
              <w:rPr>
                <w:kern w:val="0"/>
                <w:sz w:val="18"/>
                <w:szCs w:val="18"/>
              </w:rPr>
              <w:t>数量指标</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left"/>
              <w:textAlignment w:val="center"/>
              <w:rPr>
                <w:sz w:val="18"/>
                <w:szCs w:val="18"/>
              </w:rPr>
            </w:pPr>
            <w:r>
              <w:rPr>
                <w:rFonts w:hint="eastAsia"/>
                <w:sz w:val="18"/>
                <w:szCs w:val="18"/>
              </w:rPr>
              <w:t>以常住人口数为基数计算的基本参保综合参保率</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&gt;=90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93%</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偏差原因：</w:t>
            </w:r>
            <w:bookmarkStart w:id="0" w:name="_GoBack"/>
            <w:bookmarkEnd w:id="0"/>
            <w:r>
              <w:rPr>
                <w:rFonts w:hint="eastAsia"/>
                <w:sz w:val="18"/>
                <w:szCs w:val="18"/>
              </w:rPr>
              <w:t>“以常住人口数为基数计算的基本参保综合参保率”计算时采取的常住人口为国家统计局最新公布的数据，</w:t>
            </w:r>
            <w:r>
              <w:rPr>
                <w:rFonts w:hint="eastAsia"/>
                <w:sz w:val="18"/>
                <w:szCs w:val="18"/>
              </w:rPr>
              <w:t>2024</w:t>
            </w:r>
            <w:r>
              <w:rPr>
                <w:rFonts w:hint="eastAsia"/>
                <w:sz w:val="18"/>
                <w:szCs w:val="18"/>
              </w:rPr>
              <w:t>年度当年数据公布存在延迟，故指标完成值与目标值存在一定偏差。改进措施：加强部门之间的沟通与协作，确保数据的时效性；今后充分考虑项目实施情况和数据统计的时效性等综合因素，及时对绩效目标</w:t>
            </w:r>
            <w:proofErr w:type="gramStart"/>
            <w:r>
              <w:rPr>
                <w:rFonts w:hint="eastAsia"/>
                <w:sz w:val="18"/>
                <w:szCs w:val="18"/>
              </w:rPr>
              <w:t>作出</w:t>
            </w:r>
            <w:proofErr w:type="gramEnd"/>
            <w:r>
              <w:rPr>
                <w:rFonts w:hint="eastAsia"/>
                <w:sz w:val="18"/>
                <w:szCs w:val="18"/>
              </w:rPr>
              <w:t>调整，进一步强化绩效目标设置的精准性。</w:t>
            </w:r>
          </w:p>
        </w:tc>
      </w:tr>
      <w:tr w:rsidR="00991A89">
        <w:trPr>
          <w:trHeight w:val="573"/>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984" w:type="dxa"/>
            <w:vMerge/>
            <w:tcBorders>
              <w:left w:val="single" w:sz="4" w:space="0" w:color="000000"/>
              <w:right w:val="single" w:sz="4" w:space="0" w:color="000000"/>
            </w:tcBorders>
            <w:shd w:val="clear" w:color="auto" w:fill="auto"/>
            <w:tcMar>
              <w:top w:w="12" w:type="dxa"/>
              <w:left w:w="12" w:type="dxa"/>
              <w:right w:w="12" w:type="dxa"/>
            </w:tcMar>
            <w:vAlign w:val="center"/>
          </w:tcPr>
          <w:p w:rsidR="00991A89" w:rsidRDefault="00991A89">
            <w:pPr>
              <w:widowControl/>
              <w:jc w:val="center"/>
              <w:textAlignment w:val="center"/>
              <w:rPr>
                <w:kern w:val="0"/>
                <w:sz w:val="18"/>
                <w:szCs w:val="18"/>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kern w:val="0"/>
                <w:sz w:val="18"/>
                <w:szCs w:val="18"/>
              </w:rPr>
            </w:pPr>
            <w:r>
              <w:rPr>
                <w:kern w:val="0"/>
                <w:sz w:val="18"/>
                <w:szCs w:val="18"/>
              </w:rPr>
              <w:t>质量指标</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left"/>
              <w:textAlignment w:val="center"/>
              <w:rPr>
                <w:sz w:val="18"/>
                <w:szCs w:val="18"/>
              </w:rPr>
            </w:pPr>
            <w:r>
              <w:rPr>
                <w:rFonts w:hint="eastAsia"/>
                <w:sz w:val="18"/>
                <w:szCs w:val="18"/>
              </w:rPr>
              <w:t>重复参保人数</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=0</w:t>
            </w:r>
            <w:r>
              <w:rPr>
                <w:rFonts w:hint="eastAsia"/>
                <w:sz w:val="18"/>
                <w:szCs w:val="18"/>
              </w:rPr>
              <w:t>人</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0</w:t>
            </w:r>
            <w:r>
              <w:rPr>
                <w:rFonts w:hint="eastAsia"/>
                <w:sz w:val="18"/>
                <w:szCs w:val="18"/>
              </w:rPr>
              <w:t>人</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r>
      <w:tr w:rsidR="00991A89">
        <w:trPr>
          <w:trHeight w:val="773"/>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984" w:type="dxa"/>
            <w:vMerge/>
            <w:tcBorders>
              <w:left w:val="single" w:sz="4" w:space="0" w:color="000000"/>
              <w:right w:val="single" w:sz="4" w:space="0" w:color="000000"/>
            </w:tcBorders>
            <w:shd w:val="clear" w:color="auto" w:fill="auto"/>
            <w:tcMar>
              <w:top w:w="12" w:type="dxa"/>
              <w:left w:w="12" w:type="dxa"/>
              <w:right w:w="12" w:type="dxa"/>
            </w:tcMar>
            <w:vAlign w:val="center"/>
          </w:tcPr>
          <w:p w:rsidR="00991A89" w:rsidRDefault="00991A89">
            <w:pPr>
              <w:widowControl/>
              <w:jc w:val="center"/>
              <w:textAlignment w:val="center"/>
              <w:rPr>
                <w:kern w:val="0"/>
                <w:sz w:val="18"/>
                <w:szCs w:val="18"/>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kern w:val="0"/>
                <w:sz w:val="18"/>
                <w:szCs w:val="18"/>
              </w:rPr>
            </w:pPr>
            <w:r>
              <w:rPr>
                <w:kern w:val="0"/>
                <w:sz w:val="18"/>
                <w:szCs w:val="18"/>
              </w:rPr>
              <w:t>质量指标</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left"/>
              <w:textAlignment w:val="center"/>
              <w:rPr>
                <w:sz w:val="18"/>
                <w:szCs w:val="18"/>
              </w:rPr>
            </w:pPr>
            <w:r>
              <w:rPr>
                <w:rFonts w:hint="eastAsia"/>
                <w:sz w:val="18"/>
                <w:szCs w:val="18"/>
              </w:rPr>
              <w:t>申请结算补助资金时多报、虚报参保人数</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=0</w:t>
            </w:r>
            <w:r>
              <w:rPr>
                <w:rFonts w:hint="eastAsia"/>
                <w:sz w:val="18"/>
                <w:szCs w:val="18"/>
              </w:rPr>
              <w:t>人</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0</w:t>
            </w:r>
            <w:r>
              <w:rPr>
                <w:rFonts w:hint="eastAsia"/>
                <w:sz w:val="18"/>
                <w:szCs w:val="18"/>
              </w:rPr>
              <w:t>人</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r>
      <w:tr w:rsidR="00991A89">
        <w:trPr>
          <w:trHeight w:val="782"/>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984" w:type="dxa"/>
            <w:vMerge/>
            <w:tcBorders>
              <w:left w:val="single" w:sz="4" w:space="0" w:color="000000"/>
              <w:right w:val="single" w:sz="4" w:space="0" w:color="000000"/>
            </w:tcBorders>
            <w:shd w:val="clear" w:color="auto" w:fill="auto"/>
            <w:tcMar>
              <w:top w:w="12" w:type="dxa"/>
              <w:left w:w="12" w:type="dxa"/>
              <w:right w:w="12" w:type="dxa"/>
            </w:tcMar>
            <w:vAlign w:val="center"/>
          </w:tcPr>
          <w:p w:rsidR="00991A89" w:rsidRDefault="00991A89">
            <w:pPr>
              <w:widowControl/>
              <w:jc w:val="center"/>
              <w:textAlignment w:val="center"/>
              <w:rPr>
                <w:kern w:val="0"/>
                <w:sz w:val="18"/>
                <w:szCs w:val="18"/>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kern w:val="0"/>
                <w:sz w:val="18"/>
                <w:szCs w:val="18"/>
              </w:rPr>
            </w:pPr>
            <w:r>
              <w:rPr>
                <w:kern w:val="0"/>
                <w:sz w:val="18"/>
                <w:szCs w:val="18"/>
              </w:rPr>
              <w:t>质量指标</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left"/>
              <w:textAlignment w:val="center"/>
              <w:rPr>
                <w:sz w:val="18"/>
                <w:szCs w:val="18"/>
              </w:rPr>
            </w:pPr>
            <w:r>
              <w:rPr>
                <w:rFonts w:hint="eastAsia"/>
                <w:sz w:val="18"/>
                <w:szCs w:val="18"/>
              </w:rPr>
              <w:t>参保人政策范围内住院费用报销比例</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&gt;=72%</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75.57%</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偏差原因：全区</w:t>
            </w:r>
            <w:r>
              <w:rPr>
                <w:rFonts w:hint="eastAsia"/>
                <w:sz w:val="18"/>
                <w:szCs w:val="18"/>
              </w:rPr>
              <w:t>2024</w:t>
            </w:r>
            <w:r>
              <w:rPr>
                <w:rFonts w:hint="eastAsia"/>
                <w:sz w:val="18"/>
                <w:szCs w:val="18"/>
              </w:rPr>
              <w:t>年度住院总费用</w:t>
            </w:r>
            <w:r>
              <w:rPr>
                <w:rFonts w:hint="eastAsia"/>
                <w:sz w:val="18"/>
                <w:szCs w:val="18"/>
              </w:rPr>
              <w:t>226.21</w:t>
            </w:r>
            <w:r>
              <w:rPr>
                <w:rFonts w:hint="eastAsia"/>
                <w:sz w:val="18"/>
                <w:szCs w:val="18"/>
              </w:rPr>
              <w:t>亿元，基金支出</w:t>
            </w:r>
            <w:r>
              <w:rPr>
                <w:rFonts w:hint="eastAsia"/>
                <w:sz w:val="18"/>
                <w:szCs w:val="18"/>
              </w:rPr>
              <w:t>159.02</w:t>
            </w:r>
            <w:r>
              <w:rPr>
                <w:rFonts w:hint="eastAsia"/>
                <w:sz w:val="18"/>
                <w:szCs w:val="18"/>
              </w:rPr>
              <w:t>亿元，我局积极推进各项待遇保障政策，降低参保群众的自付比例，政策范围内报销比例</w:t>
            </w:r>
            <w:r>
              <w:rPr>
                <w:rFonts w:hint="eastAsia"/>
                <w:sz w:val="18"/>
                <w:szCs w:val="18"/>
              </w:rPr>
              <w:t>75.57%</w:t>
            </w:r>
            <w:r>
              <w:rPr>
                <w:rFonts w:hint="eastAsia"/>
                <w:sz w:val="18"/>
                <w:szCs w:val="18"/>
              </w:rPr>
              <w:t>，完成值与目标值存在一定偏差。改进措施：根据项目实施情况及时调整绩效目标，进一步强化绩效目标设置的精准性。</w:t>
            </w:r>
          </w:p>
        </w:tc>
      </w:tr>
      <w:tr w:rsidR="00991A89">
        <w:trPr>
          <w:trHeight w:val="567"/>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984" w:type="dxa"/>
            <w:vMerge/>
            <w:tcBorders>
              <w:left w:val="single" w:sz="4" w:space="0" w:color="000000"/>
              <w:right w:val="single" w:sz="4" w:space="0" w:color="000000"/>
            </w:tcBorders>
            <w:shd w:val="clear" w:color="auto" w:fill="auto"/>
            <w:tcMar>
              <w:top w:w="12" w:type="dxa"/>
              <w:left w:w="12" w:type="dxa"/>
              <w:right w:w="12" w:type="dxa"/>
            </w:tcMar>
            <w:vAlign w:val="center"/>
          </w:tcPr>
          <w:p w:rsidR="00991A89" w:rsidRDefault="00991A89">
            <w:pPr>
              <w:widowControl/>
              <w:jc w:val="center"/>
              <w:textAlignment w:val="center"/>
              <w:rPr>
                <w:kern w:val="0"/>
                <w:sz w:val="18"/>
                <w:szCs w:val="18"/>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kern w:val="0"/>
                <w:sz w:val="18"/>
                <w:szCs w:val="18"/>
              </w:rPr>
            </w:pPr>
            <w:r>
              <w:rPr>
                <w:kern w:val="0"/>
                <w:sz w:val="18"/>
                <w:szCs w:val="18"/>
              </w:rPr>
              <w:t>质量指标</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left"/>
              <w:textAlignment w:val="center"/>
              <w:rPr>
                <w:sz w:val="18"/>
                <w:szCs w:val="18"/>
              </w:rPr>
            </w:pPr>
            <w:r>
              <w:rPr>
                <w:rFonts w:hint="eastAsia"/>
                <w:sz w:val="18"/>
                <w:szCs w:val="18"/>
              </w:rPr>
              <w:t>基金滚存结余可支配月数</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&gt;=9</w:t>
            </w:r>
            <w:r>
              <w:rPr>
                <w:rFonts w:hint="eastAsia"/>
                <w:sz w:val="18"/>
                <w:szCs w:val="18"/>
              </w:rPr>
              <w:t>个月</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10</w:t>
            </w:r>
            <w:r>
              <w:rPr>
                <w:rFonts w:hint="eastAsia"/>
                <w:sz w:val="18"/>
                <w:szCs w:val="18"/>
              </w:rPr>
              <w:t>个月</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偏差原因：截至</w:t>
            </w:r>
            <w:r>
              <w:rPr>
                <w:rFonts w:hint="eastAsia"/>
                <w:sz w:val="18"/>
                <w:szCs w:val="18"/>
              </w:rPr>
              <w:t>2024</w:t>
            </w:r>
            <w:r>
              <w:rPr>
                <w:rFonts w:hint="eastAsia"/>
                <w:sz w:val="18"/>
                <w:szCs w:val="18"/>
              </w:rPr>
              <w:t>年底，全区城乡居民</w:t>
            </w:r>
            <w:proofErr w:type="gramStart"/>
            <w:r>
              <w:rPr>
                <w:rFonts w:hint="eastAsia"/>
                <w:sz w:val="18"/>
                <w:szCs w:val="18"/>
              </w:rPr>
              <w:t>医</w:t>
            </w:r>
            <w:proofErr w:type="gramEnd"/>
            <w:r>
              <w:rPr>
                <w:rFonts w:hint="eastAsia"/>
                <w:sz w:val="18"/>
                <w:szCs w:val="18"/>
              </w:rPr>
              <w:t>保基金累计结余</w:t>
            </w:r>
            <w:r>
              <w:rPr>
                <w:rFonts w:hint="eastAsia"/>
                <w:sz w:val="18"/>
                <w:szCs w:val="18"/>
              </w:rPr>
              <w:t>155.63</w:t>
            </w:r>
            <w:r>
              <w:rPr>
                <w:rFonts w:hint="eastAsia"/>
                <w:sz w:val="18"/>
                <w:szCs w:val="18"/>
              </w:rPr>
              <w:t>亿元，预计</w:t>
            </w:r>
            <w:r>
              <w:rPr>
                <w:rFonts w:hint="eastAsia"/>
                <w:sz w:val="18"/>
                <w:szCs w:val="18"/>
              </w:rPr>
              <w:t>2025</w:t>
            </w:r>
            <w:r>
              <w:rPr>
                <w:rFonts w:hint="eastAsia"/>
                <w:sz w:val="18"/>
                <w:szCs w:val="18"/>
              </w:rPr>
              <w:t>年月均支出</w:t>
            </w:r>
            <w:r>
              <w:rPr>
                <w:rFonts w:hint="eastAsia"/>
                <w:sz w:val="18"/>
                <w:szCs w:val="18"/>
              </w:rPr>
              <w:t>14.50</w:t>
            </w:r>
            <w:r>
              <w:rPr>
                <w:rFonts w:hint="eastAsia"/>
                <w:sz w:val="18"/>
                <w:szCs w:val="18"/>
              </w:rPr>
              <w:t>亿元，基金运行平稳，基金滚存结余可支配月数为</w:t>
            </w:r>
            <w:r>
              <w:rPr>
                <w:rFonts w:hint="eastAsia"/>
                <w:sz w:val="18"/>
                <w:szCs w:val="18"/>
              </w:rPr>
              <w:t>10</w:t>
            </w:r>
            <w:r>
              <w:rPr>
                <w:rFonts w:hint="eastAsia"/>
                <w:sz w:val="18"/>
                <w:szCs w:val="18"/>
              </w:rPr>
              <w:t>个月，在合理区间内，指标完成较好，与目标值存在较小偏差。改进措施：根据项目实施情况及时调整绩效目标，进一步强化绩效目标设置的精准性。</w:t>
            </w:r>
          </w:p>
        </w:tc>
      </w:tr>
      <w:tr w:rsidR="00991A89">
        <w:trPr>
          <w:trHeight w:val="500"/>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时效指标</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left"/>
              <w:textAlignment w:val="center"/>
              <w:rPr>
                <w:sz w:val="18"/>
                <w:szCs w:val="18"/>
              </w:rPr>
            </w:pPr>
            <w:r>
              <w:rPr>
                <w:rFonts w:hint="eastAsia"/>
                <w:sz w:val="18"/>
                <w:szCs w:val="18"/>
              </w:rPr>
              <w:t>当年各级财政补助资金到位率</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=100%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100%</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r>
      <w:tr w:rsidR="00991A89">
        <w:trPr>
          <w:trHeight w:val="560"/>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984" w:type="dxa"/>
            <w:tcBorders>
              <w:top w:val="single" w:sz="4" w:space="0" w:color="000000"/>
              <w:left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成本指标</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kern w:val="0"/>
                <w:sz w:val="18"/>
                <w:szCs w:val="18"/>
              </w:rPr>
            </w:pPr>
            <w:r>
              <w:rPr>
                <w:rFonts w:hint="eastAsia"/>
                <w:kern w:val="0"/>
                <w:sz w:val="18"/>
                <w:szCs w:val="18"/>
              </w:rPr>
              <w:t>经济成本指标</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left"/>
              <w:textAlignment w:val="center"/>
              <w:rPr>
                <w:sz w:val="18"/>
                <w:szCs w:val="18"/>
              </w:rPr>
            </w:pPr>
            <w:r>
              <w:rPr>
                <w:rFonts w:hint="eastAsia"/>
                <w:sz w:val="18"/>
                <w:szCs w:val="18"/>
              </w:rPr>
              <w:t>城乡居民</w:t>
            </w:r>
            <w:proofErr w:type="gramStart"/>
            <w:r>
              <w:rPr>
                <w:rFonts w:hint="eastAsia"/>
                <w:sz w:val="18"/>
                <w:szCs w:val="18"/>
              </w:rPr>
              <w:t>医</w:t>
            </w:r>
            <w:proofErr w:type="gramEnd"/>
            <w:r>
              <w:rPr>
                <w:rFonts w:hint="eastAsia"/>
                <w:sz w:val="18"/>
                <w:szCs w:val="18"/>
              </w:rPr>
              <w:t>保自治区财政补助资金成本</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&lt;=670</w:t>
            </w:r>
            <w:r>
              <w:rPr>
                <w:rFonts w:hint="eastAsia"/>
                <w:sz w:val="18"/>
                <w:szCs w:val="18"/>
              </w:rPr>
              <w:t>元</w:t>
            </w:r>
            <w:r>
              <w:rPr>
                <w:rFonts w:hint="eastAsia"/>
                <w:sz w:val="18"/>
                <w:szCs w:val="18"/>
              </w:rPr>
              <w:t>/</w:t>
            </w:r>
            <w:r>
              <w:rPr>
                <w:rFonts w:hint="eastAsia"/>
                <w:sz w:val="18"/>
                <w:szCs w:val="18"/>
              </w:rPr>
              <w:t>（年</w:t>
            </w:r>
            <w:r>
              <w:rPr>
                <w:rFonts w:hint="eastAsia"/>
                <w:sz w:val="18"/>
                <w:szCs w:val="18"/>
              </w:rPr>
              <w:t>.</w:t>
            </w:r>
            <w:r>
              <w:rPr>
                <w:rFonts w:hint="eastAsia"/>
                <w:sz w:val="18"/>
                <w:szCs w:val="18"/>
              </w:rPr>
              <w:t>人）</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670</w:t>
            </w:r>
            <w:r>
              <w:rPr>
                <w:rFonts w:hint="eastAsia"/>
                <w:sz w:val="18"/>
                <w:szCs w:val="18"/>
              </w:rPr>
              <w:t>元</w:t>
            </w:r>
            <w:r>
              <w:rPr>
                <w:rFonts w:hint="eastAsia"/>
                <w:sz w:val="18"/>
                <w:szCs w:val="18"/>
              </w:rPr>
              <w:t>/</w:t>
            </w:r>
            <w:r>
              <w:rPr>
                <w:rFonts w:hint="eastAsia"/>
                <w:sz w:val="18"/>
                <w:szCs w:val="18"/>
              </w:rPr>
              <w:t>（年</w:t>
            </w:r>
            <w:r>
              <w:rPr>
                <w:rFonts w:hint="eastAsia"/>
                <w:sz w:val="18"/>
                <w:szCs w:val="18"/>
              </w:rPr>
              <w:t>.</w:t>
            </w:r>
            <w:r>
              <w:rPr>
                <w:rFonts w:hint="eastAsia"/>
                <w:sz w:val="18"/>
                <w:szCs w:val="18"/>
              </w:rPr>
              <w:t>人）</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r>
      <w:tr w:rsidR="00991A89">
        <w:trPr>
          <w:trHeight w:val="432"/>
        </w:trPr>
        <w:tc>
          <w:tcPr>
            <w:tcW w:w="79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991A89">
            <w:pPr>
              <w:jc w:val="center"/>
              <w:rPr>
                <w:sz w:val="18"/>
                <w:szCs w:val="18"/>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满意度</w:t>
            </w:r>
          </w:p>
        </w:tc>
        <w:tc>
          <w:tcPr>
            <w:tcW w:w="159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kern w:val="0"/>
                <w:sz w:val="18"/>
                <w:szCs w:val="18"/>
              </w:rPr>
              <w:t>服务对象满意度指标</w:t>
            </w:r>
          </w:p>
        </w:tc>
        <w:tc>
          <w:tcPr>
            <w:tcW w:w="17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left"/>
              <w:textAlignment w:val="center"/>
              <w:rPr>
                <w:sz w:val="18"/>
                <w:szCs w:val="18"/>
              </w:rPr>
            </w:pPr>
            <w:r>
              <w:rPr>
                <w:rFonts w:hint="eastAsia"/>
                <w:sz w:val="18"/>
                <w:szCs w:val="18"/>
              </w:rPr>
              <w:t>参保对象满意度</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&gt;=90%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widowControl/>
              <w:jc w:val="center"/>
              <w:textAlignment w:val="center"/>
              <w:rPr>
                <w:sz w:val="18"/>
                <w:szCs w:val="18"/>
              </w:rPr>
            </w:pPr>
            <w:r>
              <w:rPr>
                <w:rFonts w:hint="eastAsia"/>
                <w:sz w:val="18"/>
                <w:szCs w:val="18"/>
              </w:rPr>
              <w:t>99.99%</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991A89" w:rsidRDefault="001718B5">
            <w:pPr>
              <w:jc w:val="center"/>
              <w:rPr>
                <w:sz w:val="18"/>
                <w:szCs w:val="18"/>
              </w:rPr>
            </w:pPr>
            <w:r>
              <w:rPr>
                <w:rFonts w:hint="eastAsia"/>
                <w:sz w:val="18"/>
                <w:szCs w:val="18"/>
              </w:rPr>
              <w:t>偏差原因：以各地州好差</w:t>
            </w:r>
            <w:proofErr w:type="gramStart"/>
            <w:r>
              <w:rPr>
                <w:rFonts w:hint="eastAsia"/>
                <w:sz w:val="18"/>
                <w:szCs w:val="18"/>
              </w:rPr>
              <w:t>评系统</w:t>
            </w:r>
            <w:proofErr w:type="gramEnd"/>
            <w:r>
              <w:rPr>
                <w:rFonts w:hint="eastAsia"/>
                <w:sz w:val="18"/>
                <w:szCs w:val="18"/>
              </w:rPr>
              <w:t>满意度为准，</w:t>
            </w:r>
            <w:r>
              <w:rPr>
                <w:rFonts w:hint="eastAsia"/>
                <w:sz w:val="18"/>
                <w:szCs w:val="18"/>
              </w:rPr>
              <w:t>2024</w:t>
            </w:r>
            <w:r>
              <w:rPr>
                <w:rFonts w:hint="eastAsia"/>
                <w:sz w:val="18"/>
                <w:szCs w:val="18"/>
              </w:rPr>
              <w:t>年总体满意度有所提升。改进措施：今后多参考历</w:t>
            </w:r>
            <w:r>
              <w:rPr>
                <w:rFonts w:hint="eastAsia"/>
                <w:sz w:val="18"/>
                <w:szCs w:val="18"/>
              </w:rPr>
              <w:t>年完成</w:t>
            </w:r>
            <w:r>
              <w:rPr>
                <w:rFonts w:hint="eastAsia"/>
                <w:sz w:val="18"/>
                <w:szCs w:val="18"/>
              </w:rPr>
              <w:t>值，进一步强化绩效目标设置的精准性。</w:t>
            </w:r>
          </w:p>
        </w:tc>
      </w:tr>
    </w:tbl>
    <w:p w:rsidR="00991A89" w:rsidRDefault="001718B5">
      <w:pPr>
        <w:rPr>
          <w:rFonts w:ascii="黑体" w:eastAsia="黑体" w:hAnsi="黑体" w:cs="黑体"/>
        </w:rPr>
      </w:pPr>
      <w:r>
        <w:rPr>
          <w:rFonts w:ascii="黑体" w:eastAsia="黑体" w:hAnsi="黑体" w:cs="黑体" w:hint="eastAsia"/>
        </w:rPr>
        <w:br w:type="page"/>
      </w:r>
    </w:p>
    <w:p w:rsidR="00991A89" w:rsidRDefault="00991A89">
      <w:pPr>
        <w:spacing w:line="596" w:lineRule="exact"/>
        <w:rPr>
          <w:rFonts w:ascii="黑体" w:eastAsia="黑体" w:hAnsi="黑体" w:cs="黑体"/>
        </w:rPr>
        <w:sectPr w:rsidR="00991A89">
          <w:pgSz w:w="11906" w:h="16838"/>
          <w:pgMar w:top="1701" w:right="1417" w:bottom="1701" w:left="1701" w:header="851" w:footer="992" w:gutter="0"/>
          <w:cols w:space="425"/>
          <w:docGrid w:type="lines" w:linePitch="312"/>
        </w:sectPr>
      </w:pPr>
    </w:p>
    <w:p w:rsidR="00991A89" w:rsidRDefault="001718B5">
      <w:pPr>
        <w:spacing w:line="596" w:lineRule="exact"/>
        <w:rPr>
          <w:rFonts w:ascii="黑体" w:eastAsia="黑体" w:hAnsi="黑体" w:cs="黑体"/>
        </w:rPr>
      </w:pPr>
      <w:r>
        <w:rPr>
          <w:rFonts w:ascii="黑体" w:eastAsia="黑体" w:hAnsi="黑体" w:cs="黑体" w:hint="eastAsia"/>
        </w:rPr>
        <w:lastRenderedPageBreak/>
        <w:t>附件2：</w:t>
      </w:r>
    </w:p>
    <w:p w:rsidR="00991A89" w:rsidRDefault="001718B5">
      <w:pPr>
        <w:adjustRightInd w:val="0"/>
        <w:snapToGrid w:val="0"/>
        <w:spacing w:line="596" w:lineRule="exact"/>
        <w:jc w:val="center"/>
        <w:rPr>
          <w:rFonts w:ascii="方正仿宋_GB2312" w:eastAsia="方正仿宋_GB2312" w:hAnsi="方正仿宋_GB2312" w:cs="方正仿宋_GB2312"/>
          <w:b/>
          <w:bCs/>
        </w:rPr>
      </w:pPr>
      <w:r>
        <w:rPr>
          <w:rFonts w:ascii="方正仿宋_GB2312" w:eastAsia="方正仿宋_GB2312" w:hAnsi="方正仿宋_GB2312" w:cs="方正仿宋_GB2312" w:hint="eastAsia"/>
          <w:b/>
          <w:bCs/>
          <w:sz w:val="36"/>
          <w:szCs w:val="36"/>
        </w:rPr>
        <w:t>城乡居民</w:t>
      </w:r>
      <w:proofErr w:type="gramStart"/>
      <w:r>
        <w:rPr>
          <w:rFonts w:ascii="方正仿宋_GB2312" w:eastAsia="方正仿宋_GB2312" w:hAnsi="方正仿宋_GB2312" w:cs="方正仿宋_GB2312" w:hint="eastAsia"/>
          <w:b/>
          <w:bCs/>
          <w:sz w:val="36"/>
          <w:szCs w:val="36"/>
        </w:rPr>
        <w:t>医</w:t>
      </w:r>
      <w:proofErr w:type="gramEnd"/>
      <w:r>
        <w:rPr>
          <w:rFonts w:ascii="方正仿宋_GB2312" w:eastAsia="方正仿宋_GB2312" w:hAnsi="方正仿宋_GB2312" w:cs="方正仿宋_GB2312" w:hint="eastAsia"/>
          <w:b/>
          <w:bCs/>
          <w:sz w:val="36"/>
          <w:szCs w:val="36"/>
        </w:rPr>
        <w:t>保自治区财政补助资金项目绩效评价指标体系及评分表</w:t>
      </w:r>
    </w:p>
    <w:p w:rsidR="00991A89" w:rsidRDefault="00991A89">
      <w:pPr>
        <w:spacing w:line="596" w:lineRule="exact"/>
        <w:rPr>
          <w:rFonts w:ascii="黑体" w:eastAsia="黑体" w:hAnsi="黑体" w:cs="黑体"/>
        </w:rPr>
      </w:pPr>
    </w:p>
    <w:tbl>
      <w:tblPr>
        <w:tblStyle w:val="a8"/>
        <w:tblW w:w="5020" w:type="pct"/>
        <w:tblLook w:val="04A0"/>
      </w:tblPr>
      <w:tblGrid>
        <w:gridCol w:w="575"/>
        <w:gridCol w:w="575"/>
        <w:gridCol w:w="1597"/>
        <w:gridCol w:w="1486"/>
        <w:gridCol w:w="1532"/>
        <w:gridCol w:w="2777"/>
        <w:gridCol w:w="987"/>
        <w:gridCol w:w="2665"/>
        <w:gridCol w:w="1513"/>
      </w:tblGrid>
      <w:tr w:rsidR="00991A89">
        <w:trPr>
          <w:trHeight w:val="780"/>
          <w:tblHeader/>
        </w:trPr>
        <w:tc>
          <w:tcPr>
            <w:tcW w:w="210" w:type="pct"/>
            <w:vAlign w:val="center"/>
          </w:tcPr>
          <w:p w:rsidR="00991A89" w:rsidRDefault="001718B5">
            <w:pPr>
              <w:pStyle w:val="Char"/>
              <w:jc w:val="center"/>
              <w:rPr>
                <w:rFonts w:ascii="黑体" w:eastAsia="黑体" w:hAnsi="黑体" w:cs="黑体"/>
                <w:sz w:val="18"/>
                <w:szCs w:val="18"/>
              </w:rPr>
            </w:pPr>
            <w:r>
              <w:rPr>
                <w:rFonts w:ascii="黑体" w:eastAsia="黑体" w:hAnsi="黑体" w:cs="黑体" w:hint="eastAsia"/>
                <w:sz w:val="18"/>
                <w:szCs w:val="18"/>
              </w:rPr>
              <w:t>一级指标</w:t>
            </w:r>
          </w:p>
        </w:tc>
        <w:tc>
          <w:tcPr>
            <w:tcW w:w="210" w:type="pct"/>
            <w:vAlign w:val="center"/>
          </w:tcPr>
          <w:p w:rsidR="00991A89" w:rsidRDefault="001718B5">
            <w:pPr>
              <w:pStyle w:val="Char"/>
              <w:jc w:val="center"/>
              <w:rPr>
                <w:rFonts w:ascii="黑体" w:eastAsia="黑体" w:hAnsi="黑体" w:cs="黑体"/>
                <w:sz w:val="18"/>
                <w:szCs w:val="18"/>
              </w:rPr>
            </w:pPr>
            <w:r>
              <w:rPr>
                <w:rFonts w:ascii="黑体" w:eastAsia="黑体" w:hAnsi="黑体" w:cs="黑体" w:hint="eastAsia"/>
                <w:sz w:val="18"/>
                <w:szCs w:val="18"/>
              </w:rPr>
              <w:t>二级指标</w:t>
            </w:r>
          </w:p>
        </w:tc>
        <w:tc>
          <w:tcPr>
            <w:tcW w:w="582" w:type="pct"/>
            <w:vAlign w:val="center"/>
          </w:tcPr>
          <w:p w:rsidR="00991A89" w:rsidRDefault="001718B5">
            <w:pPr>
              <w:pStyle w:val="Char"/>
              <w:jc w:val="center"/>
              <w:rPr>
                <w:rFonts w:ascii="黑体" w:eastAsia="黑体" w:hAnsi="黑体" w:cs="黑体"/>
                <w:sz w:val="18"/>
                <w:szCs w:val="18"/>
              </w:rPr>
            </w:pPr>
            <w:r>
              <w:rPr>
                <w:rFonts w:ascii="黑体" w:eastAsia="黑体" w:hAnsi="黑体" w:cs="黑体" w:hint="eastAsia"/>
                <w:sz w:val="18"/>
                <w:szCs w:val="18"/>
              </w:rPr>
              <w:t>三级指标</w:t>
            </w:r>
          </w:p>
        </w:tc>
        <w:tc>
          <w:tcPr>
            <w:tcW w:w="541" w:type="pct"/>
            <w:vAlign w:val="center"/>
          </w:tcPr>
          <w:p w:rsidR="00991A89" w:rsidRDefault="001718B5">
            <w:pPr>
              <w:pStyle w:val="Char"/>
              <w:jc w:val="center"/>
              <w:rPr>
                <w:rFonts w:ascii="黑体" w:eastAsia="黑体" w:hAnsi="黑体" w:cs="黑体"/>
                <w:sz w:val="18"/>
                <w:szCs w:val="18"/>
              </w:rPr>
            </w:pPr>
            <w:r>
              <w:rPr>
                <w:rFonts w:ascii="黑体" w:eastAsia="黑体" w:hAnsi="黑体" w:cs="黑体" w:hint="eastAsia"/>
                <w:sz w:val="18"/>
                <w:szCs w:val="18"/>
              </w:rPr>
              <w:t>标准值</w:t>
            </w:r>
          </w:p>
        </w:tc>
        <w:tc>
          <w:tcPr>
            <w:tcW w:w="558" w:type="pct"/>
            <w:vAlign w:val="center"/>
          </w:tcPr>
          <w:p w:rsidR="00991A89" w:rsidRDefault="001718B5">
            <w:pPr>
              <w:pStyle w:val="Char"/>
              <w:jc w:val="center"/>
              <w:rPr>
                <w:rFonts w:ascii="黑体" w:eastAsia="黑体" w:hAnsi="黑体" w:cs="黑体"/>
                <w:sz w:val="18"/>
                <w:szCs w:val="18"/>
              </w:rPr>
            </w:pPr>
            <w:r>
              <w:rPr>
                <w:rFonts w:ascii="黑体" w:eastAsia="黑体" w:hAnsi="黑体" w:cs="黑体" w:hint="eastAsia"/>
                <w:sz w:val="18"/>
                <w:szCs w:val="18"/>
              </w:rPr>
              <w:t>实际值</w:t>
            </w:r>
          </w:p>
          <w:p w:rsidR="00991A89" w:rsidRDefault="001718B5">
            <w:pPr>
              <w:pStyle w:val="Char"/>
              <w:jc w:val="center"/>
              <w:rPr>
                <w:rFonts w:ascii="黑体" w:eastAsia="黑体" w:hAnsi="黑体" w:cs="黑体"/>
                <w:sz w:val="18"/>
                <w:szCs w:val="18"/>
              </w:rPr>
            </w:pPr>
            <w:r>
              <w:rPr>
                <w:rFonts w:ascii="黑体" w:eastAsia="黑体" w:hAnsi="黑体" w:cs="黑体" w:hint="eastAsia"/>
                <w:sz w:val="18"/>
                <w:szCs w:val="18"/>
              </w:rPr>
              <w:t>(2024</w:t>
            </w:r>
            <w:r>
              <w:rPr>
                <w:rFonts w:ascii="黑体" w:eastAsia="黑体" w:hAnsi="黑体" w:cs="黑体" w:hint="eastAsia"/>
                <w:sz w:val="18"/>
                <w:szCs w:val="18"/>
              </w:rPr>
              <w:t>年</w:t>
            </w:r>
            <w:r>
              <w:rPr>
                <w:rFonts w:ascii="黑体" w:eastAsia="黑体" w:hAnsi="黑体" w:cs="黑体" w:hint="eastAsia"/>
                <w:sz w:val="18"/>
                <w:szCs w:val="18"/>
              </w:rPr>
              <w:t>)</w:t>
            </w:r>
          </w:p>
        </w:tc>
        <w:tc>
          <w:tcPr>
            <w:tcW w:w="1012" w:type="pct"/>
            <w:vAlign w:val="center"/>
          </w:tcPr>
          <w:p w:rsidR="00991A89" w:rsidRDefault="001718B5">
            <w:pPr>
              <w:pStyle w:val="Char"/>
              <w:jc w:val="center"/>
              <w:rPr>
                <w:rFonts w:ascii="黑体" w:eastAsia="黑体" w:hAnsi="黑体" w:cs="黑体"/>
                <w:sz w:val="18"/>
                <w:szCs w:val="18"/>
              </w:rPr>
            </w:pPr>
            <w:r>
              <w:rPr>
                <w:rFonts w:ascii="黑体" w:eastAsia="黑体" w:hAnsi="黑体" w:cs="黑体" w:hint="eastAsia"/>
                <w:sz w:val="18"/>
                <w:szCs w:val="18"/>
              </w:rPr>
              <w:t>评分标准</w:t>
            </w:r>
          </w:p>
        </w:tc>
        <w:tc>
          <w:tcPr>
            <w:tcW w:w="360" w:type="pct"/>
            <w:vAlign w:val="center"/>
          </w:tcPr>
          <w:p w:rsidR="00991A89" w:rsidRDefault="001718B5">
            <w:pPr>
              <w:pStyle w:val="Char"/>
              <w:jc w:val="center"/>
              <w:rPr>
                <w:rFonts w:ascii="黑体" w:eastAsia="黑体" w:hAnsi="黑体" w:cs="黑体"/>
                <w:sz w:val="18"/>
                <w:szCs w:val="18"/>
              </w:rPr>
            </w:pPr>
            <w:r>
              <w:rPr>
                <w:rFonts w:ascii="黑体" w:eastAsia="黑体" w:hAnsi="黑体" w:cs="黑体" w:hint="eastAsia"/>
                <w:sz w:val="18"/>
                <w:szCs w:val="18"/>
              </w:rPr>
              <w:t>分值</w:t>
            </w:r>
          </w:p>
        </w:tc>
        <w:tc>
          <w:tcPr>
            <w:tcW w:w="971" w:type="pct"/>
            <w:vAlign w:val="bottom"/>
          </w:tcPr>
          <w:p w:rsidR="00991A89" w:rsidRDefault="00991A89">
            <w:pPr>
              <w:pStyle w:val="Char"/>
              <w:jc w:val="center"/>
              <w:rPr>
                <w:rFonts w:ascii="黑体" w:eastAsia="黑体" w:hAnsi="黑体" w:cs="黑体"/>
                <w:sz w:val="18"/>
                <w:szCs w:val="18"/>
              </w:rPr>
            </w:pPr>
          </w:p>
          <w:p w:rsidR="00991A89" w:rsidRDefault="001718B5">
            <w:pPr>
              <w:pStyle w:val="Char"/>
              <w:jc w:val="center"/>
              <w:rPr>
                <w:rFonts w:ascii="黑体" w:eastAsia="黑体" w:hAnsi="黑体" w:cs="黑体"/>
                <w:sz w:val="18"/>
                <w:szCs w:val="18"/>
              </w:rPr>
            </w:pPr>
            <w:r>
              <w:rPr>
                <w:rFonts w:ascii="黑体" w:eastAsia="黑体" w:hAnsi="黑体" w:cs="黑体" w:hint="eastAsia"/>
                <w:sz w:val="18"/>
                <w:szCs w:val="18"/>
              </w:rPr>
              <w:t>指标说明</w:t>
            </w:r>
          </w:p>
          <w:p w:rsidR="00991A89" w:rsidRDefault="00991A89">
            <w:pPr>
              <w:pStyle w:val="Char"/>
              <w:jc w:val="center"/>
              <w:rPr>
                <w:rFonts w:ascii="黑体" w:eastAsia="黑体" w:hAnsi="黑体" w:cs="黑体"/>
                <w:sz w:val="18"/>
                <w:szCs w:val="18"/>
              </w:rPr>
            </w:pPr>
          </w:p>
        </w:tc>
        <w:tc>
          <w:tcPr>
            <w:tcW w:w="551" w:type="pct"/>
            <w:vAlign w:val="center"/>
          </w:tcPr>
          <w:p w:rsidR="00991A89" w:rsidRDefault="001718B5">
            <w:pPr>
              <w:pStyle w:val="Char"/>
              <w:jc w:val="center"/>
              <w:rPr>
                <w:rFonts w:ascii="黑体" w:eastAsia="黑体" w:hAnsi="黑体" w:cs="黑体"/>
                <w:sz w:val="18"/>
                <w:szCs w:val="18"/>
              </w:rPr>
            </w:pPr>
            <w:r>
              <w:rPr>
                <w:rFonts w:ascii="黑体" w:eastAsia="黑体" w:hAnsi="黑体" w:cs="黑体" w:hint="eastAsia"/>
                <w:sz w:val="18"/>
                <w:szCs w:val="18"/>
              </w:rPr>
              <w:t>得分</w:t>
            </w:r>
          </w:p>
        </w:tc>
      </w:tr>
      <w:tr w:rsidR="00991A89">
        <w:trPr>
          <w:trHeight w:val="1252"/>
        </w:trPr>
        <w:tc>
          <w:tcPr>
            <w:tcW w:w="210" w:type="pct"/>
            <w:vMerge w:val="restar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项目</w:t>
            </w:r>
          </w:p>
          <w:p w:rsidR="00991A89" w:rsidRDefault="001718B5">
            <w:pPr>
              <w:rPr>
                <w:rFonts w:ascii="仿宋_GB2312" w:hAnsi="仿宋_GB2312" w:cs="仿宋_GB2312"/>
                <w:sz w:val="21"/>
                <w:szCs w:val="21"/>
              </w:rPr>
            </w:pPr>
            <w:r>
              <w:rPr>
                <w:rFonts w:ascii="仿宋_GB2312" w:hAnsi="仿宋_GB2312" w:cs="仿宋_GB2312" w:hint="eastAsia"/>
                <w:sz w:val="21"/>
                <w:szCs w:val="21"/>
              </w:rPr>
              <w:t>决策</w:t>
            </w:r>
          </w:p>
          <w:p w:rsidR="00991A89" w:rsidRDefault="001718B5">
            <w:pPr>
              <w:rPr>
                <w:rFonts w:ascii="仿宋_GB2312" w:hAnsi="仿宋_GB2312" w:cs="仿宋_GB2312"/>
                <w:sz w:val="21"/>
                <w:szCs w:val="21"/>
              </w:rPr>
            </w:pPr>
            <w:r>
              <w:rPr>
                <w:rFonts w:ascii="仿宋_GB2312" w:hAnsi="仿宋_GB2312" w:cs="仿宋_GB2312" w:hint="eastAsia"/>
                <w:sz w:val="21"/>
                <w:szCs w:val="21"/>
              </w:rPr>
              <w:t>(23</w:t>
            </w:r>
            <w:r>
              <w:rPr>
                <w:rFonts w:ascii="仿宋_GB2312" w:hAnsi="仿宋_GB2312" w:cs="仿宋_GB2312" w:hint="eastAsia"/>
                <w:sz w:val="21"/>
                <w:szCs w:val="21"/>
              </w:rPr>
              <w:t>分</w:t>
            </w:r>
            <w:r>
              <w:rPr>
                <w:rFonts w:ascii="仿宋_GB2312" w:hAnsi="仿宋_GB2312" w:cs="仿宋_GB2312" w:hint="eastAsia"/>
                <w:sz w:val="21"/>
                <w:szCs w:val="21"/>
              </w:rPr>
              <w:t>)</w:t>
            </w:r>
          </w:p>
        </w:tc>
        <w:tc>
          <w:tcPr>
            <w:tcW w:w="210" w:type="pct"/>
            <w:vMerge w:val="restar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决策依据</w:t>
            </w:r>
          </w:p>
        </w:tc>
        <w:tc>
          <w:tcPr>
            <w:tcW w:w="582" w:type="pct"/>
          </w:tcPr>
          <w:p w:rsidR="00991A89" w:rsidRDefault="00991A89">
            <w:pPr>
              <w:rPr>
                <w:rFonts w:ascii="仿宋_GB2312" w:hAnsi="仿宋_GB2312" w:cs="仿宋_GB2312"/>
                <w:sz w:val="21"/>
                <w:szCs w:val="21"/>
              </w:rPr>
            </w:pPr>
          </w:p>
          <w:p w:rsidR="00991A89" w:rsidRDefault="001718B5">
            <w:pPr>
              <w:rPr>
                <w:rFonts w:ascii="仿宋_GB2312" w:hAnsi="仿宋_GB2312" w:cs="仿宋_GB2312"/>
                <w:sz w:val="21"/>
                <w:szCs w:val="21"/>
              </w:rPr>
            </w:pPr>
            <w:r>
              <w:rPr>
                <w:rFonts w:ascii="仿宋_GB2312" w:hAnsi="仿宋_GB2312" w:cs="仿宋_GB2312" w:hint="eastAsia"/>
                <w:sz w:val="21"/>
                <w:szCs w:val="21"/>
              </w:rPr>
              <w:t>贯彻中央对医疗保障制度改革中有关城乡居民</w:t>
            </w:r>
            <w:proofErr w:type="gramStart"/>
            <w:r>
              <w:rPr>
                <w:rFonts w:ascii="仿宋_GB2312" w:hAnsi="仿宋_GB2312" w:cs="仿宋_GB2312" w:hint="eastAsia"/>
                <w:sz w:val="21"/>
                <w:szCs w:val="21"/>
              </w:rPr>
              <w:t>医保决策</w:t>
            </w:r>
            <w:proofErr w:type="gramEnd"/>
            <w:r>
              <w:rPr>
                <w:rFonts w:ascii="仿宋_GB2312" w:hAnsi="仿宋_GB2312" w:cs="仿宋_GB2312" w:hint="eastAsia"/>
                <w:sz w:val="21"/>
                <w:szCs w:val="21"/>
              </w:rPr>
              <w:t>部署</w:t>
            </w:r>
          </w:p>
        </w:tc>
        <w:tc>
          <w:tcPr>
            <w:tcW w:w="541"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依据党中央和国务院深化医疗保障制度改革的意见和《“十四五”全民医疗保障规划》进行决策</w:t>
            </w:r>
          </w:p>
        </w:tc>
        <w:tc>
          <w:tcPr>
            <w:tcW w:w="558" w:type="pct"/>
          </w:tcPr>
          <w:p w:rsidR="00991A89" w:rsidRDefault="001718B5">
            <w:pPr>
              <w:rPr>
                <w:rFonts w:ascii="仿宋_GB2312" w:hAnsi="仿宋_GB2312" w:cs="仿宋_GB2312"/>
                <w:sz w:val="21"/>
                <w:szCs w:val="21"/>
              </w:rPr>
            </w:pPr>
            <w:r>
              <w:rPr>
                <w:rFonts w:ascii="仿宋_GB2312" w:hAnsi="仿宋_GB2312" w:cs="仿宋_GB2312" w:hint="eastAsia"/>
                <w:sz w:val="21"/>
                <w:szCs w:val="21"/>
              </w:rPr>
              <w:t>贯彻中央对医疗保障制度改革中有关城乡居民</w:t>
            </w:r>
            <w:proofErr w:type="gramStart"/>
            <w:r>
              <w:rPr>
                <w:rFonts w:ascii="仿宋_GB2312" w:hAnsi="仿宋_GB2312" w:cs="仿宋_GB2312" w:hint="eastAsia"/>
                <w:sz w:val="21"/>
                <w:szCs w:val="21"/>
              </w:rPr>
              <w:t>医保决策</w:t>
            </w:r>
            <w:proofErr w:type="gramEnd"/>
            <w:r>
              <w:rPr>
                <w:rFonts w:ascii="仿宋_GB2312" w:hAnsi="仿宋_GB2312" w:cs="仿宋_GB2312" w:hint="eastAsia"/>
                <w:sz w:val="21"/>
                <w:szCs w:val="21"/>
              </w:rPr>
              <w:t>部署</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①符合《中共中央国务院关于深化医疗保障制度改革的意见》</w:t>
            </w:r>
            <w:r>
              <w:rPr>
                <w:rFonts w:ascii="仿宋_GB2312" w:hAnsi="仿宋_GB2312" w:cs="仿宋_GB2312" w:hint="eastAsia"/>
                <w:sz w:val="21"/>
                <w:szCs w:val="21"/>
              </w:rPr>
              <w:t>(2</w:t>
            </w:r>
            <w:r>
              <w:rPr>
                <w:rFonts w:ascii="仿宋_GB2312" w:hAnsi="仿宋_GB2312" w:cs="仿宋_GB2312" w:hint="eastAsia"/>
                <w:sz w:val="21"/>
                <w:szCs w:val="21"/>
              </w:rPr>
              <w:t>分</w:t>
            </w:r>
            <w:r>
              <w:rPr>
                <w:rFonts w:ascii="仿宋_GB2312" w:hAnsi="仿宋_GB2312" w:cs="仿宋_GB2312" w:hint="eastAsia"/>
                <w:sz w:val="21"/>
                <w:szCs w:val="21"/>
              </w:rPr>
              <w:t>)</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②印发《“十四五”全民医疗保障规划》</w:t>
            </w:r>
            <w:r>
              <w:rPr>
                <w:rFonts w:ascii="仿宋_GB2312" w:hAnsi="仿宋_GB2312" w:cs="仿宋_GB2312" w:hint="eastAsia"/>
                <w:sz w:val="21"/>
                <w:szCs w:val="21"/>
              </w:rPr>
              <w:t>2024</w:t>
            </w:r>
            <w:r>
              <w:rPr>
                <w:rFonts w:ascii="仿宋_GB2312" w:hAnsi="仿宋_GB2312" w:cs="仿宋_GB2312" w:hint="eastAsia"/>
                <w:sz w:val="21"/>
                <w:szCs w:val="21"/>
              </w:rPr>
              <w:t>年度任务的相关文件</w:t>
            </w:r>
            <w:r>
              <w:rPr>
                <w:rFonts w:ascii="仿宋_GB2312" w:hAnsi="仿宋_GB2312" w:cs="仿宋_GB2312" w:hint="eastAsia"/>
                <w:sz w:val="21"/>
                <w:szCs w:val="21"/>
              </w:rPr>
              <w:t>(2</w:t>
            </w:r>
            <w:r>
              <w:rPr>
                <w:rFonts w:ascii="仿宋_GB2312" w:hAnsi="仿宋_GB2312" w:cs="仿宋_GB2312" w:hint="eastAsia"/>
                <w:sz w:val="21"/>
                <w:szCs w:val="21"/>
              </w:rPr>
              <w:t>分）</w:t>
            </w:r>
          </w:p>
        </w:tc>
        <w:tc>
          <w:tcPr>
            <w:tcW w:w="360" w:type="pct"/>
            <w:vAlign w:val="center"/>
          </w:tcPr>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t>4</w:t>
            </w:r>
          </w:p>
        </w:tc>
        <w:tc>
          <w:tcPr>
            <w:tcW w:w="971" w:type="pct"/>
          </w:tcPr>
          <w:p w:rsidR="00991A89" w:rsidRDefault="00991A89">
            <w:pPr>
              <w:rPr>
                <w:rFonts w:ascii="仿宋_GB2312" w:hAnsi="仿宋_GB2312" w:cs="仿宋_GB2312"/>
                <w:sz w:val="21"/>
                <w:szCs w:val="21"/>
              </w:rPr>
            </w:pPr>
          </w:p>
          <w:p w:rsidR="00991A89" w:rsidRDefault="001718B5">
            <w:pPr>
              <w:rPr>
                <w:rFonts w:ascii="仿宋_GB2312" w:hAnsi="仿宋_GB2312" w:cs="仿宋_GB2312"/>
                <w:sz w:val="21"/>
                <w:szCs w:val="21"/>
              </w:rPr>
            </w:pPr>
            <w:r>
              <w:rPr>
                <w:rFonts w:ascii="仿宋_GB2312" w:hAnsi="仿宋_GB2312" w:cs="仿宋_GB2312" w:hint="eastAsia"/>
                <w:sz w:val="21"/>
                <w:szCs w:val="21"/>
              </w:rPr>
              <w:t>用以反映和考核各级</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保部门贯彻中央医疗保障制度改革和《“十四五”全民医疗保障规划》有关城乡居民</w:t>
            </w:r>
            <w:proofErr w:type="gramStart"/>
            <w:r>
              <w:rPr>
                <w:rFonts w:ascii="仿宋_GB2312" w:hAnsi="仿宋_GB2312" w:cs="仿宋_GB2312" w:hint="eastAsia"/>
                <w:sz w:val="21"/>
                <w:szCs w:val="21"/>
              </w:rPr>
              <w:t>医保决策</w:t>
            </w:r>
            <w:proofErr w:type="gramEnd"/>
            <w:r>
              <w:rPr>
                <w:rFonts w:ascii="仿宋_GB2312" w:hAnsi="仿宋_GB2312" w:cs="仿宋_GB2312" w:hint="eastAsia"/>
                <w:sz w:val="21"/>
                <w:szCs w:val="21"/>
              </w:rPr>
              <w:t>部署情况</w:t>
            </w:r>
          </w:p>
        </w:tc>
        <w:tc>
          <w:tcPr>
            <w:tcW w:w="551" w:type="pct"/>
            <w:vAlign w:val="center"/>
          </w:tcPr>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t>4</w:t>
            </w:r>
          </w:p>
        </w:tc>
      </w:tr>
      <w:tr w:rsidR="00991A89">
        <w:trPr>
          <w:trHeight w:val="1299"/>
        </w:trPr>
        <w:tc>
          <w:tcPr>
            <w:tcW w:w="210" w:type="pct"/>
            <w:vMerge/>
            <w:vAlign w:val="center"/>
          </w:tcPr>
          <w:p w:rsidR="00991A89" w:rsidRDefault="00991A89">
            <w:pPr>
              <w:rPr>
                <w:rFonts w:ascii="仿宋_GB2312" w:hAnsi="仿宋_GB2312" w:cs="仿宋_GB2312"/>
                <w:sz w:val="21"/>
                <w:szCs w:val="21"/>
              </w:rPr>
            </w:pPr>
          </w:p>
        </w:tc>
        <w:tc>
          <w:tcPr>
            <w:tcW w:w="210" w:type="pct"/>
            <w:vMerge/>
            <w:vAlign w:val="center"/>
          </w:tcPr>
          <w:p w:rsidR="00991A89" w:rsidRDefault="00991A89">
            <w:pPr>
              <w:rPr>
                <w:rFonts w:ascii="仿宋_GB2312" w:hAnsi="仿宋_GB2312" w:cs="仿宋_GB2312"/>
                <w:sz w:val="21"/>
                <w:szCs w:val="21"/>
              </w:rPr>
            </w:pPr>
          </w:p>
        </w:tc>
        <w:tc>
          <w:tcPr>
            <w:tcW w:w="582"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执行预算绩效管理和资金管理办法</w:t>
            </w:r>
          </w:p>
        </w:tc>
        <w:tc>
          <w:tcPr>
            <w:tcW w:w="541"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决策符合预算绩效管理要求和资金管理办法</w:t>
            </w:r>
          </w:p>
        </w:tc>
        <w:tc>
          <w:tcPr>
            <w:tcW w:w="558"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 xml:space="preserve"> </w:t>
            </w:r>
            <w:r>
              <w:rPr>
                <w:rFonts w:ascii="仿宋_GB2312" w:hAnsi="仿宋_GB2312" w:cs="仿宋_GB2312" w:hint="eastAsia"/>
                <w:sz w:val="21"/>
                <w:szCs w:val="21"/>
              </w:rPr>
              <w:t>执行预算绩效管理和资金管理办法</w:t>
            </w:r>
            <w:r>
              <w:rPr>
                <w:rFonts w:ascii="仿宋_GB2312" w:hAnsi="仿宋_GB2312" w:cs="仿宋_GB2312" w:hint="eastAsia"/>
                <w:sz w:val="21"/>
                <w:szCs w:val="21"/>
              </w:rPr>
              <w:t xml:space="preserve">  </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①符合《国家医疗保障局关于全面实施预算绩效管理的意见》（</w:t>
            </w:r>
            <w:r>
              <w:rPr>
                <w:rFonts w:ascii="仿宋_GB2312" w:hAnsi="仿宋_GB2312" w:cs="仿宋_GB2312" w:hint="eastAsia"/>
                <w:sz w:val="21"/>
                <w:szCs w:val="21"/>
              </w:rPr>
              <w:t>1</w:t>
            </w:r>
            <w:r>
              <w:rPr>
                <w:rFonts w:ascii="仿宋_GB2312" w:hAnsi="仿宋_GB2312" w:cs="仿宋_GB2312" w:hint="eastAsia"/>
                <w:sz w:val="21"/>
                <w:szCs w:val="21"/>
              </w:rPr>
              <w:t>分）</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②符合《中央财政城乡居民基本医疗保险补助资金管理办法》以及各省市制定的相关管理办法（</w:t>
            </w:r>
            <w:r>
              <w:rPr>
                <w:rFonts w:ascii="仿宋_GB2312" w:hAnsi="仿宋_GB2312" w:cs="仿宋_GB2312" w:hint="eastAsia"/>
                <w:sz w:val="21"/>
                <w:szCs w:val="21"/>
              </w:rPr>
              <w:t>1</w:t>
            </w:r>
            <w:r>
              <w:rPr>
                <w:rFonts w:ascii="仿宋_GB2312" w:hAnsi="仿宋_GB2312" w:cs="仿宋_GB2312" w:hint="eastAsia"/>
                <w:sz w:val="21"/>
                <w:szCs w:val="21"/>
              </w:rPr>
              <w:t>分）</w:t>
            </w:r>
          </w:p>
        </w:tc>
        <w:tc>
          <w:tcPr>
            <w:tcW w:w="360" w:type="pct"/>
            <w:vAlign w:val="center"/>
          </w:tcPr>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t>2</w:t>
            </w:r>
          </w:p>
        </w:tc>
        <w:tc>
          <w:tcPr>
            <w:tcW w:w="971"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用以反映和考核决策是否符合预算绩效管理要求和资金管理办法</w:t>
            </w:r>
          </w:p>
        </w:tc>
        <w:tc>
          <w:tcPr>
            <w:tcW w:w="551" w:type="pct"/>
            <w:vAlign w:val="center"/>
          </w:tcPr>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t>2</w:t>
            </w:r>
          </w:p>
        </w:tc>
      </w:tr>
      <w:tr w:rsidR="00991A89">
        <w:trPr>
          <w:trHeight w:val="744"/>
        </w:trPr>
        <w:tc>
          <w:tcPr>
            <w:tcW w:w="210" w:type="pct"/>
            <w:vMerge/>
            <w:vAlign w:val="center"/>
          </w:tcPr>
          <w:p w:rsidR="00991A89" w:rsidRDefault="00991A89">
            <w:pPr>
              <w:rPr>
                <w:rFonts w:ascii="仿宋_GB2312" w:hAnsi="仿宋_GB2312" w:cs="仿宋_GB2312"/>
                <w:sz w:val="21"/>
                <w:szCs w:val="21"/>
              </w:rPr>
            </w:pPr>
          </w:p>
        </w:tc>
        <w:tc>
          <w:tcPr>
            <w:tcW w:w="210"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决策过程</w:t>
            </w:r>
          </w:p>
        </w:tc>
        <w:tc>
          <w:tcPr>
            <w:tcW w:w="582"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决策程序规范</w:t>
            </w:r>
          </w:p>
        </w:tc>
        <w:tc>
          <w:tcPr>
            <w:tcW w:w="541"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程序合</w:t>
            </w:r>
            <w:proofErr w:type="gramStart"/>
            <w:r>
              <w:rPr>
                <w:rFonts w:ascii="仿宋_GB2312" w:hAnsi="仿宋_GB2312" w:cs="仿宋_GB2312" w:hint="eastAsia"/>
                <w:sz w:val="21"/>
                <w:szCs w:val="21"/>
              </w:rPr>
              <w:t>规</w:t>
            </w:r>
            <w:proofErr w:type="gramEnd"/>
            <w:r>
              <w:rPr>
                <w:rFonts w:ascii="仿宋_GB2312" w:hAnsi="仿宋_GB2312" w:cs="仿宋_GB2312" w:hint="eastAsia"/>
                <w:sz w:val="21"/>
                <w:szCs w:val="21"/>
              </w:rPr>
              <w:t>完整</w:t>
            </w:r>
          </w:p>
        </w:tc>
        <w:tc>
          <w:tcPr>
            <w:tcW w:w="558"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决策程序规范</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资金分配按规定履行报批程序，审批文件和手续齐全</w:t>
            </w:r>
          </w:p>
        </w:tc>
        <w:tc>
          <w:tcPr>
            <w:tcW w:w="360" w:type="pct"/>
            <w:vAlign w:val="center"/>
          </w:tcPr>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t>2</w:t>
            </w:r>
          </w:p>
        </w:tc>
        <w:tc>
          <w:tcPr>
            <w:tcW w:w="971"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用以反映和考核项目决策规范程度</w:t>
            </w:r>
          </w:p>
        </w:tc>
        <w:tc>
          <w:tcPr>
            <w:tcW w:w="551" w:type="pct"/>
            <w:vAlign w:val="center"/>
          </w:tcPr>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t>2</w:t>
            </w:r>
          </w:p>
        </w:tc>
      </w:tr>
      <w:tr w:rsidR="00991A89">
        <w:trPr>
          <w:trHeight w:val="1320"/>
        </w:trPr>
        <w:tc>
          <w:tcPr>
            <w:tcW w:w="210" w:type="pct"/>
            <w:vMerge/>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lastRenderedPageBreak/>
              <w:t>88</w:t>
            </w:r>
          </w:p>
        </w:tc>
        <w:tc>
          <w:tcPr>
            <w:tcW w:w="210" w:type="pct"/>
            <w:vMerge w:val="restar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绩效目标</w:t>
            </w:r>
          </w:p>
        </w:tc>
        <w:tc>
          <w:tcPr>
            <w:tcW w:w="582"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绩效目标设置科学</w:t>
            </w:r>
          </w:p>
        </w:tc>
        <w:tc>
          <w:tcPr>
            <w:tcW w:w="541"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遵照财政部和国家医疗保障局下达的年度总体目标和具体绩效指标</w:t>
            </w:r>
          </w:p>
        </w:tc>
        <w:tc>
          <w:tcPr>
            <w:tcW w:w="558"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绩效目标设置科学</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①体现“巩固参保率、稳步提高保障水平、实现基金收支平衡”等年度总体目标的基本要素（</w:t>
            </w:r>
            <w:r>
              <w:rPr>
                <w:rFonts w:ascii="仿宋_GB2312" w:hAnsi="仿宋_GB2312" w:cs="仿宋_GB2312" w:hint="eastAsia"/>
                <w:sz w:val="21"/>
                <w:szCs w:val="21"/>
              </w:rPr>
              <w:t>2</w:t>
            </w:r>
            <w:r>
              <w:rPr>
                <w:rFonts w:ascii="仿宋_GB2312" w:hAnsi="仿宋_GB2312" w:cs="仿宋_GB2312" w:hint="eastAsia"/>
                <w:sz w:val="21"/>
                <w:szCs w:val="21"/>
              </w:rPr>
              <w:t>分）</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②明确产出指标、效益指标、满意度指标等绩效指标要求（</w:t>
            </w:r>
            <w:r>
              <w:rPr>
                <w:rFonts w:ascii="仿宋_GB2312" w:hAnsi="仿宋_GB2312" w:cs="仿宋_GB2312" w:hint="eastAsia"/>
                <w:sz w:val="21"/>
                <w:szCs w:val="21"/>
              </w:rPr>
              <w:t>2</w:t>
            </w:r>
            <w:r>
              <w:rPr>
                <w:rFonts w:ascii="仿宋_GB2312" w:hAnsi="仿宋_GB2312" w:cs="仿宋_GB2312" w:hint="eastAsia"/>
                <w:sz w:val="21"/>
                <w:szCs w:val="21"/>
              </w:rPr>
              <w:t>分）</w:t>
            </w:r>
          </w:p>
        </w:tc>
        <w:tc>
          <w:tcPr>
            <w:tcW w:w="360" w:type="pct"/>
            <w:vAlign w:val="center"/>
          </w:tcPr>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t>4</w:t>
            </w:r>
          </w:p>
        </w:tc>
        <w:tc>
          <w:tcPr>
            <w:tcW w:w="971" w:type="pct"/>
            <w:vAlign w:val="center"/>
          </w:tcPr>
          <w:p w:rsidR="00991A89" w:rsidRDefault="001718B5">
            <w:pPr>
              <w:rPr>
                <w:rFonts w:ascii="仿宋_GB2312" w:hAnsi="仿宋_GB2312" w:cs="仿宋_GB2312"/>
                <w:sz w:val="21"/>
                <w:szCs w:val="21"/>
              </w:rPr>
            </w:pPr>
            <w:r>
              <w:rPr>
                <w:rFonts w:ascii="仿宋_GB2312" w:hAnsi="仿宋_GB2312" w:cs="仿宋_GB2312" w:hint="eastAsia"/>
                <w:sz w:val="21"/>
                <w:szCs w:val="21"/>
              </w:rPr>
              <w:t>用以反映绩效目标的设置情况</w:t>
            </w:r>
          </w:p>
        </w:tc>
        <w:tc>
          <w:tcPr>
            <w:tcW w:w="551" w:type="pct"/>
            <w:vAlign w:val="center"/>
          </w:tcPr>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t>4</w:t>
            </w:r>
          </w:p>
        </w:tc>
      </w:tr>
      <w:tr w:rsidR="00991A89">
        <w:trPr>
          <w:trHeight w:val="1008"/>
        </w:trPr>
        <w:tc>
          <w:tcPr>
            <w:tcW w:w="210" w:type="pct"/>
            <w:vMerge/>
            <w:vAlign w:val="center"/>
          </w:tcPr>
          <w:p w:rsidR="00991A89" w:rsidRDefault="00991A89">
            <w:pPr>
              <w:pStyle w:val="Char"/>
              <w:spacing w:line="596" w:lineRule="exact"/>
              <w:jc w:val="center"/>
              <w:rPr>
                <w:rFonts w:asciiTheme="majorEastAsia" w:eastAsiaTheme="majorEastAsia" w:hAnsiTheme="majorEastAsia"/>
                <w:sz w:val="16"/>
                <w:szCs w:val="16"/>
              </w:rPr>
            </w:pPr>
          </w:p>
        </w:tc>
        <w:tc>
          <w:tcPr>
            <w:tcW w:w="210" w:type="pct"/>
            <w:vMerge/>
            <w:vAlign w:val="center"/>
          </w:tcPr>
          <w:p w:rsidR="00991A89" w:rsidRDefault="00991A89">
            <w:pPr>
              <w:pStyle w:val="Char"/>
              <w:spacing w:line="596" w:lineRule="exact"/>
              <w:jc w:val="center"/>
              <w:rPr>
                <w:rFonts w:asciiTheme="majorEastAsia" w:eastAsiaTheme="majorEastAsia" w:hAnsiTheme="majorEastAsia"/>
                <w:sz w:val="21"/>
                <w:szCs w:val="21"/>
              </w:rPr>
            </w:pP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绩效目标分解细化</w:t>
            </w:r>
          </w:p>
        </w:tc>
        <w:tc>
          <w:tcPr>
            <w:tcW w:w="54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对财政部和国家医疗保障局下达的年度总体目标结合实际进行分解细化</w:t>
            </w:r>
          </w:p>
        </w:tc>
        <w:tc>
          <w:tcPr>
            <w:tcW w:w="558" w:type="pct"/>
            <w:vAlign w:val="center"/>
          </w:tcPr>
          <w:p w:rsidR="00991A89" w:rsidRDefault="001718B5">
            <w:pPr>
              <w:pStyle w:val="Char"/>
              <w:jc w:val="center"/>
              <w:rPr>
                <w:rFonts w:ascii="仿宋_GB2312" w:hAnsi="仿宋_GB2312" w:cs="仿宋_GB2312"/>
                <w:b/>
                <w:bCs/>
                <w:sz w:val="21"/>
                <w:szCs w:val="21"/>
              </w:rPr>
            </w:pPr>
            <w:r>
              <w:rPr>
                <w:rFonts w:ascii="仿宋_GB2312" w:hAnsi="仿宋_GB2312" w:cs="仿宋_GB2312" w:hint="eastAsia"/>
                <w:sz w:val="21"/>
                <w:szCs w:val="21"/>
              </w:rPr>
              <w:t>绩效目标分解细化</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①省级按照要求同步细化分解下达绩效目标（</w:t>
            </w:r>
            <w:r>
              <w:rPr>
                <w:rFonts w:ascii="仿宋_GB2312" w:hAnsi="仿宋_GB2312" w:cs="仿宋_GB2312" w:hint="eastAsia"/>
                <w:sz w:val="21"/>
                <w:szCs w:val="21"/>
              </w:rPr>
              <w:t>1</w:t>
            </w:r>
            <w:r>
              <w:rPr>
                <w:rFonts w:ascii="仿宋_GB2312" w:hAnsi="仿宋_GB2312" w:cs="仿宋_GB2312" w:hint="eastAsia"/>
                <w:sz w:val="21"/>
                <w:szCs w:val="21"/>
              </w:rPr>
              <w:t>分）</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②细化分解下达的绩效目标与财政部和国家</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保局要求一致（</w:t>
            </w:r>
            <w:r>
              <w:rPr>
                <w:rFonts w:ascii="仿宋_GB2312" w:hAnsi="仿宋_GB2312" w:cs="仿宋_GB2312" w:hint="eastAsia"/>
                <w:sz w:val="21"/>
                <w:szCs w:val="21"/>
              </w:rPr>
              <w:t>1</w:t>
            </w:r>
            <w:r>
              <w:rPr>
                <w:rFonts w:ascii="仿宋_GB2312" w:hAnsi="仿宋_GB2312" w:cs="仿宋_GB2312" w:hint="eastAsia"/>
                <w:sz w:val="21"/>
                <w:szCs w:val="21"/>
              </w:rPr>
              <w:t>分）</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2</w:t>
            </w:r>
          </w:p>
        </w:tc>
        <w:tc>
          <w:tcPr>
            <w:tcW w:w="97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用以反映绩效目标的分解情况</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2</w:t>
            </w:r>
          </w:p>
        </w:tc>
      </w:tr>
      <w:tr w:rsidR="00991A89">
        <w:trPr>
          <w:trHeight w:val="1401"/>
        </w:trPr>
        <w:tc>
          <w:tcPr>
            <w:tcW w:w="210" w:type="pct"/>
            <w:vMerge/>
            <w:vAlign w:val="center"/>
          </w:tcPr>
          <w:p w:rsidR="00991A89" w:rsidRDefault="00991A89">
            <w:pPr>
              <w:pStyle w:val="Char"/>
              <w:spacing w:line="596" w:lineRule="exact"/>
              <w:jc w:val="center"/>
              <w:rPr>
                <w:rFonts w:asciiTheme="majorEastAsia" w:eastAsiaTheme="majorEastAsia" w:hAnsiTheme="majorEastAsia"/>
                <w:sz w:val="16"/>
                <w:szCs w:val="16"/>
              </w:rPr>
            </w:pPr>
          </w:p>
        </w:tc>
        <w:tc>
          <w:tcPr>
            <w:tcW w:w="210" w:type="pct"/>
            <w:vMerge w:val="restar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资金分配</w:t>
            </w: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资金分配规范性</w:t>
            </w:r>
          </w:p>
        </w:tc>
        <w:tc>
          <w:tcPr>
            <w:tcW w:w="54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按规定时限分配下达资金</w:t>
            </w:r>
          </w:p>
        </w:tc>
        <w:tc>
          <w:tcPr>
            <w:tcW w:w="558" w:type="pct"/>
            <w:vAlign w:val="center"/>
          </w:tcPr>
          <w:p w:rsidR="00991A89" w:rsidRDefault="001718B5">
            <w:pPr>
              <w:pStyle w:val="Char"/>
              <w:jc w:val="center"/>
              <w:rPr>
                <w:rFonts w:ascii="仿宋_GB2312" w:hAnsi="仿宋_GB2312" w:cs="仿宋_GB2312"/>
                <w:b/>
                <w:bCs/>
                <w:sz w:val="21"/>
                <w:szCs w:val="21"/>
              </w:rPr>
            </w:pPr>
            <w:r>
              <w:rPr>
                <w:rFonts w:ascii="仿宋_GB2312" w:hAnsi="仿宋_GB2312" w:cs="仿宋_GB2312" w:hint="eastAsia"/>
                <w:sz w:val="21"/>
                <w:szCs w:val="21"/>
              </w:rPr>
              <w:t>资金分配规范</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①省级财政部门收到中央财政转移支付资金预算后</w:t>
            </w:r>
            <w:r>
              <w:rPr>
                <w:rFonts w:ascii="仿宋_GB2312" w:hAnsi="仿宋_GB2312" w:cs="仿宋_GB2312" w:hint="eastAsia"/>
                <w:sz w:val="21"/>
                <w:szCs w:val="21"/>
              </w:rPr>
              <w:t>,</w:t>
            </w:r>
            <w:r>
              <w:rPr>
                <w:rFonts w:ascii="仿宋_GB2312" w:hAnsi="仿宋_GB2312" w:cs="仿宋_GB2312" w:hint="eastAsia"/>
                <w:sz w:val="21"/>
                <w:szCs w:val="21"/>
              </w:rPr>
              <w:t>在</w:t>
            </w:r>
            <w:r>
              <w:rPr>
                <w:rFonts w:ascii="仿宋_GB2312" w:hAnsi="仿宋_GB2312" w:cs="仿宋_GB2312" w:hint="eastAsia"/>
                <w:sz w:val="21"/>
                <w:szCs w:val="21"/>
              </w:rPr>
              <w:t>30</w:t>
            </w:r>
            <w:r>
              <w:rPr>
                <w:rFonts w:ascii="仿宋_GB2312" w:hAnsi="仿宋_GB2312" w:cs="仿宋_GB2312" w:hint="eastAsia"/>
                <w:sz w:val="21"/>
                <w:szCs w:val="21"/>
              </w:rPr>
              <w:t>日内会同</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保部门正式下达到本行政区域县级以上各级财政部门和</w:t>
            </w:r>
            <w:proofErr w:type="gramStart"/>
            <w:r>
              <w:rPr>
                <w:rFonts w:ascii="仿宋_GB2312" w:hAnsi="仿宋_GB2312" w:cs="仿宋_GB2312" w:hint="eastAsia"/>
                <w:sz w:val="21"/>
                <w:szCs w:val="21"/>
              </w:rPr>
              <w:t>医保</w:t>
            </w:r>
            <w:proofErr w:type="gramEnd"/>
            <w:r>
              <w:rPr>
                <w:rFonts w:ascii="仿宋_GB2312" w:hAnsi="仿宋_GB2312" w:cs="仿宋_GB2312" w:hint="eastAsia"/>
                <w:sz w:val="21"/>
                <w:szCs w:val="21"/>
              </w:rPr>
              <w:t>部门（</w:t>
            </w:r>
            <w:r>
              <w:rPr>
                <w:rFonts w:ascii="仿宋_GB2312" w:hAnsi="仿宋_GB2312" w:cs="仿宋_GB2312" w:hint="eastAsia"/>
                <w:sz w:val="21"/>
                <w:szCs w:val="21"/>
              </w:rPr>
              <w:t>2</w:t>
            </w:r>
            <w:r>
              <w:rPr>
                <w:rFonts w:ascii="仿宋_GB2312" w:hAnsi="仿宋_GB2312" w:cs="仿宋_GB2312" w:hint="eastAsia"/>
                <w:sz w:val="21"/>
                <w:szCs w:val="21"/>
              </w:rPr>
              <w:t>分）</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②中央及地方财政补助资金，在每年</w:t>
            </w:r>
            <w:r>
              <w:rPr>
                <w:rFonts w:ascii="仿宋_GB2312" w:hAnsi="仿宋_GB2312" w:cs="仿宋_GB2312" w:hint="eastAsia"/>
                <w:sz w:val="21"/>
                <w:szCs w:val="21"/>
              </w:rPr>
              <w:t>12</w:t>
            </w:r>
            <w:r>
              <w:rPr>
                <w:rFonts w:ascii="仿宋_GB2312" w:hAnsi="仿宋_GB2312" w:cs="仿宋_GB2312" w:hint="eastAsia"/>
                <w:sz w:val="21"/>
                <w:szCs w:val="21"/>
              </w:rPr>
              <w:t>月底前全部支付至统筹地区</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保基金财政专户（</w:t>
            </w:r>
            <w:r>
              <w:rPr>
                <w:rFonts w:ascii="仿宋_GB2312" w:hAnsi="仿宋_GB2312" w:cs="仿宋_GB2312" w:hint="eastAsia"/>
                <w:sz w:val="21"/>
                <w:szCs w:val="21"/>
              </w:rPr>
              <w:t>2</w:t>
            </w:r>
            <w:r>
              <w:rPr>
                <w:rFonts w:ascii="仿宋_GB2312" w:hAnsi="仿宋_GB2312" w:cs="仿宋_GB2312" w:hint="eastAsia"/>
                <w:sz w:val="21"/>
                <w:szCs w:val="21"/>
              </w:rPr>
              <w:t>分）</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4</w:t>
            </w:r>
          </w:p>
        </w:tc>
        <w:tc>
          <w:tcPr>
            <w:tcW w:w="97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用以反映资金分配的规范性</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4</w:t>
            </w:r>
          </w:p>
        </w:tc>
      </w:tr>
      <w:tr w:rsidR="00991A89">
        <w:trPr>
          <w:trHeight w:val="443"/>
        </w:trPr>
        <w:tc>
          <w:tcPr>
            <w:tcW w:w="210" w:type="pct"/>
            <w:vMerge/>
            <w:vAlign w:val="center"/>
          </w:tcPr>
          <w:p w:rsidR="00991A89" w:rsidRDefault="00991A89">
            <w:pPr>
              <w:pStyle w:val="Char"/>
              <w:spacing w:line="596" w:lineRule="exact"/>
              <w:jc w:val="center"/>
              <w:rPr>
                <w:rFonts w:asciiTheme="majorEastAsia" w:eastAsiaTheme="majorEastAsia" w:hAnsiTheme="majorEastAsia"/>
                <w:sz w:val="16"/>
                <w:szCs w:val="16"/>
              </w:rPr>
            </w:pPr>
          </w:p>
        </w:tc>
        <w:tc>
          <w:tcPr>
            <w:tcW w:w="210" w:type="pct"/>
            <w:vMerge/>
            <w:vAlign w:val="center"/>
          </w:tcPr>
          <w:p w:rsidR="00991A89" w:rsidRDefault="00991A89">
            <w:pPr>
              <w:pStyle w:val="Char"/>
              <w:spacing w:line="596" w:lineRule="exact"/>
              <w:jc w:val="center"/>
              <w:rPr>
                <w:rFonts w:ascii="仿宋_GB2312" w:hAnsi="仿宋_GB2312" w:cs="仿宋_GB2312"/>
                <w:sz w:val="21"/>
                <w:szCs w:val="21"/>
              </w:rPr>
            </w:pP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资金分配合理性</w:t>
            </w:r>
          </w:p>
        </w:tc>
        <w:tc>
          <w:tcPr>
            <w:tcW w:w="54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符合预算管理和城乡居民基本医疗保险补助资金管理要求</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资金分配合理</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①资金分配方案符合财政部和国家医疗保障局下达的文件要求（</w:t>
            </w:r>
            <w:r>
              <w:rPr>
                <w:rFonts w:ascii="仿宋_GB2312" w:hAnsi="仿宋_GB2312" w:cs="仿宋_GB2312" w:hint="eastAsia"/>
                <w:sz w:val="21"/>
                <w:szCs w:val="21"/>
              </w:rPr>
              <w:t>1</w:t>
            </w:r>
            <w:r>
              <w:rPr>
                <w:rFonts w:ascii="仿宋_GB2312" w:hAnsi="仿宋_GB2312" w:cs="仿宋_GB2312" w:hint="eastAsia"/>
                <w:sz w:val="21"/>
                <w:szCs w:val="21"/>
              </w:rPr>
              <w:t>分）</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②分配方法、支出内容符合省级实施细则要求（</w:t>
            </w:r>
            <w:r>
              <w:rPr>
                <w:rFonts w:ascii="仿宋_GB2312" w:hAnsi="仿宋_GB2312" w:cs="仿宋_GB2312" w:hint="eastAsia"/>
                <w:sz w:val="21"/>
                <w:szCs w:val="21"/>
              </w:rPr>
              <w:t>1</w:t>
            </w:r>
            <w:r>
              <w:rPr>
                <w:rFonts w:ascii="仿宋_GB2312" w:hAnsi="仿宋_GB2312" w:cs="仿宋_GB2312" w:hint="eastAsia"/>
                <w:sz w:val="21"/>
                <w:szCs w:val="21"/>
              </w:rPr>
              <w:t>分）</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③资金分配与绩效评价结果挂钩（</w:t>
            </w:r>
            <w:r>
              <w:rPr>
                <w:rFonts w:ascii="仿宋_GB2312" w:hAnsi="仿宋_GB2312" w:cs="仿宋_GB2312" w:hint="eastAsia"/>
                <w:sz w:val="21"/>
                <w:szCs w:val="21"/>
              </w:rPr>
              <w:t>3</w:t>
            </w:r>
            <w:r>
              <w:rPr>
                <w:rFonts w:ascii="仿宋_GB2312" w:hAnsi="仿宋_GB2312" w:cs="仿宋_GB2312" w:hint="eastAsia"/>
                <w:sz w:val="21"/>
                <w:szCs w:val="21"/>
              </w:rPr>
              <w:t>分）</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5</w:t>
            </w:r>
          </w:p>
        </w:tc>
        <w:tc>
          <w:tcPr>
            <w:tcW w:w="97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用以反映预算资金分配的合理性</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5</w:t>
            </w:r>
          </w:p>
        </w:tc>
      </w:tr>
      <w:tr w:rsidR="00991A89">
        <w:trPr>
          <w:trHeight w:val="876"/>
        </w:trPr>
        <w:tc>
          <w:tcPr>
            <w:tcW w:w="210" w:type="pct"/>
            <w:vMerge w:val="restart"/>
            <w:vAlign w:val="center"/>
          </w:tcPr>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lastRenderedPageBreak/>
              <w:t>过程</w:t>
            </w:r>
          </w:p>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t>管理</w:t>
            </w:r>
          </w:p>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t>(20</w:t>
            </w:r>
            <w:r>
              <w:rPr>
                <w:rFonts w:ascii="仿宋_GB2312" w:hAnsi="仿宋_GB2312" w:cs="仿宋_GB2312" w:hint="eastAsia"/>
                <w:sz w:val="21"/>
                <w:szCs w:val="21"/>
              </w:rPr>
              <w:t>分</w:t>
            </w:r>
            <w:r>
              <w:rPr>
                <w:rFonts w:ascii="仿宋_GB2312" w:hAnsi="仿宋_GB2312" w:cs="仿宋_GB2312" w:hint="eastAsia"/>
                <w:sz w:val="21"/>
                <w:szCs w:val="21"/>
              </w:rPr>
              <w:t>)</w:t>
            </w:r>
          </w:p>
        </w:tc>
        <w:tc>
          <w:tcPr>
            <w:tcW w:w="210" w:type="pct"/>
            <w:vMerge w:val="restart"/>
            <w:vAlign w:val="center"/>
          </w:tcPr>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t>资金管理</w:t>
            </w: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基金使用合</w:t>
            </w:r>
            <w:proofErr w:type="gramStart"/>
            <w:r>
              <w:rPr>
                <w:rFonts w:ascii="仿宋_GB2312" w:hAnsi="仿宋_GB2312" w:cs="仿宋_GB2312" w:hint="eastAsia"/>
                <w:sz w:val="21"/>
                <w:szCs w:val="21"/>
              </w:rPr>
              <w:t>规</w:t>
            </w:r>
            <w:proofErr w:type="gramEnd"/>
            <w:r>
              <w:rPr>
                <w:rFonts w:ascii="仿宋_GB2312" w:hAnsi="仿宋_GB2312" w:cs="仿宋_GB2312" w:hint="eastAsia"/>
                <w:sz w:val="21"/>
                <w:szCs w:val="21"/>
              </w:rPr>
              <w:t>性</w:t>
            </w:r>
          </w:p>
        </w:tc>
        <w:tc>
          <w:tcPr>
            <w:tcW w:w="54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专账核算专款专用</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基金使用合</w:t>
            </w:r>
            <w:proofErr w:type="gramStart"/>
            <w:r>
              <w:rPr>
                <w:rFonts w:ascii="仿宋_GB2312" w:hAnsi="仿宋_GB2312" w:cs="仿宋_GB2312" w:hint="eastAsia"/>
                <w:sz w:val="21"/>
                <w:szCs w:val="21"/>
              </w:rPr>
              <w:t>规</w:t>
            </w:r>
            <w:proofErr w:type="gramEnd"/>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统筹地区</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保财政专户专账核算、专款专用（</w:t>
            </w:r>
            <w:r>
              <w:rPr>
                <w:rFonts w:ascii="仿宋_GB2312" w:hAnsi="仿宋_GB2312" w:cs="仿宋_GB2312" w:hint="eastAsia"/>
                <w:sz w:val="21"/>
                <w:szCs w:val="21"/>
              </w:rPr>
              <w:t>4</w:t>
            </w:r>
            <w:r>
              <w:rPr>
                <w:rFonts w:ascii="仿宋_GB2312" w:hAnsi="仿宋_GB2312" w:cs="仿宋_GB2312" w:hint="eastAsia"/>
                <w:sz w:val="21"/>
                <w:szCs w:val="21"/>
              </w:rPr>
              <w:t>分），达不到其中</w:t>
            </w:r>
            <w:r>
              <w:rPr>
                <w:rFonts w:ascii="仿宋_GB2312" w:hAnsi="仿宋_GB2312" w:cs="仿宋_GB2312" w:hint="eastAsia"/>
                <w:sz w:val="21"/>
                <w:szCs w:val="21"/>
              </w:rPr>
              <w:t>1</w:t>
            </w:r>
            <w:r>
              <w:rPr>
                <w:rFonts w:ascii="仿宋_GB2312" w:hAnsi="仿宋_GB2312" w:cs="仿宋_GB2312" w:hint="eastAsia"/>
                <w:sz w:val="21"/>
                <w:szCs w:val="21"/>
              </w:rPr>
              <w:t>项的扣</w:t>
            </w:r>
            <w:r>
              <w:rPr>
                <w:rFonts w:ascii="仿宋_GB2312" w:hAnsi="仿宋_GB2312" w:cs="仿宋_GB2312" w:hint="eastAsia"/>
                <w:sz w:val="21"/>
                <w:szCs w:val="21"/>
              </w:rPr>
              <w:t>2</w:t>
            </w:r>
            <w:r>
              <w:rPr>
                <w:rFonts w:ascii="仿宋_GB2312" w:hAnsi="仿宋_GB2312" w:cs="仿宋_GB2312" w:hint="eastAsia"/>
                <w:sz w:val="21"/>
                <w:szCs w:val="21"/>
              </w:rPr>
              <w:t>分，扣完为止</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4</w:t>
            </w:r>
          </w:p>
        </w:tc>
        <w:tc>
          <w:tcPr>
            <w:tcW w:w="97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用以反映基金专户专项使用资金情况</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4</w:t>
            </w:r>
          </w:p>
        </w:tc>
      </w:tr>
      <w:tr w:rsidR="00991A89">
        <w:trPr>
          <w:trHeight w:val="1209"/>
        </w:trPr>
        <w:tc>
          <w:tcPr>
            <w:tcW w:w="210" w:type="pct"/>
            <w:vMerge/>
            <w:vAlign w:val="center"/>
          </w:tcPr>
          <w:p w:rsidR="00991A89" w:rsidRDefault="00991A89">
            <w:pPr>
              <w:pStyle w:val="Char"/>
              <w:spacing w:line="596" w:lineRule="exact"/>
              <w:jc w:val="center"/>
              <w:rPr>
                <w:rFonts w:asciiTheme="majorEastAsia" w:eastAsiaTheme="majorEastAsia" w:hAnsiTheme="majorEastAsia"/>
                <w:sz w:val="21"/>
                <w:szCs w:val="21"/>
              </w:rPr>
            </w:pPr>
          </w:p>
        </w:tc>
        <w:tc>
          <w:tcPr>
            <w:tcW w:w="210" w:type="pct"/>
            <w:vMerge/>
            <w:vAlign w:val="center"/>
          </w:tcPr>
          <w:p w:rsidR="00991A89" w:rsidRDefault="00991A89">
            <w:pPr>
              <w:pStyle w:val="Char"/>
              <w:spacing w:line="596" w:lineRule="exact"/>
              <w:jc w:val="center"/>
              <w:rPr>
                <w:rFonts w:asciiTheme="majorEastAsia" w:eastAsiaTheme="majorEastAsia" w:hAnsiTheme="majorEastAsia"/>
                <w:sz w:val="21"/>
                <w:szCs w:val="21"/>
              </w:rPr>
            </w:pP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基金监管有效性</w:t>
            </w:r>
          </w:p>
        </w:tc>
        <w:tc>
          <w:tcPr>
            <w:tcW w:w="54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全面提升基金监管综合能力</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基金监管有效</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按照《国家医疗保障局关于做好基金监管综合评价工作的通知》（</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保发〔</w:t>
            </w:r>
            <w:r>
              <w:rPr>
                <w:rFonts w:ascii="仿宋_GB2312" w:hAnsi="仿宋_GB2312" w:cs="仿宋_GB2312" w:hint="eastAsia"/>
                <w:sz w:val="21"/>
                <w:szCs w:val="21"/>
              </w:rPr>
              <w:t>2022</w:t>
            </w:r>
            <w:r>
              <w:rPr>
                <w:rFonts w:ascii="仿宋_GB2312" w:hAnsi="仿宋_GB2312" w:cs="仿宋_GB2312" w:hint="eastAsia"/>
                <w:sz w:val="21"/>
                <w:szCs w:val="21"/>
              </w:rPr>
              <w:t>〕</w:t>
            </w:r>
            <w:r>
              <w:rPr>
                <w:rFonts w:ascii="仿宋_GB2312" w:hAnsi="仿宋_GB2312" w:cs="仿宋_GB2312" w:hint="eastAsia"/>
                <w:sz w:val="21"/>
                <w:szCs w:val="21"/>
              </w:rPr>
              <w:t>31</w:t>
            </w:r>
            <w:r>
              <w:rPr>
                <w:rFonts w:ascii="仿宋_GB2312" w:hAnsi="仿宋_GB2312" w:cs="仿宋_GB2312" w:hint="eastAsia"/>
                <w:sz w:val="21"/>
                <w:szCs w:val="21"/>
              </w:rPr>
              <w:t>号）进行综合评价</w:t>
            </w:r>
          </w:p>
        </w:tc>
        <w:tc>
          <w:tcPr>
            <w:tcW w:w="360" w:type="pct"/>
            <w:vAlign w:val="center"/>
          </w:tcPr>
          <w:p w:rsidR="00991A89" w:rsidRDefault="001718B5">
            <w:pPr>
              <w:widowControl/>
              <w:spacing w:before="59" w:line="240" w:lineRule="exact"/>
              <w:jc w:val="center"/>
              <w:rPr>
                <w:rFonts w:ascii="仿宋_GB2312" w:hAnsi="仿宋_GB2312" w:cs="仿宋_GB2312"/>
                <w:sz w:val="21"/>
                <w:szCs w:val="21"/>
              </w:rPr>
            </w:pPr>
            <w:r>
              <w:rPr>
                <w:rFonts w:ascii="仿宋_GB2312" w:hAnsi="仿宋_GB2312" w:cs="仿宋_GB2312" w:hint="eastAsia"/>
                <w:sz w:val="21"/>
                <w:szCs w:val="21"/>
              </w:rPr>
              <w:t>4</w:t>
            </w:r>
          </w:p>
        </w:tc>
        <w:tc>
          <w:tcPr>
            <w:tcW w:w="971"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用以反映各级</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保部门基金监管综合情况</w:t>
            </w:r>
          </w:p>
        </w:tc>
        <w:tc>
          <w:tcPr>
            <w:tcW w:w="551" w:type="pct"/>
            <w:vAlign w:val="center"/>
          </w:tcPr>
          <w:p w:rsidR="00991A89" w:rsidRDefault="001718B5">
            <w:pPr>
              <w:spacing w:line="240" w:lineRule="exact"/>
              <w:jc w:val="center"/>
              <w:rPr>
                <w:rFonts w:ascii="仿宋_GB2312" w:hAnsi="仿宋_GB2312" w:cs="仿宋_GB2312"/>
                <w:sz w:val="21"/>
                <w:szCs w:val="21"/>
              </w:rPr>
            </w:pPr>
            <w:r>
              <w:rPr>
                <w:rFonts w:ascii="仿宋_GB2312" w:hAnsi="仿宋_GB2312" w:cs="仿宋_GB2312" w:hint="eastAsia"/>
                <w:sz w:val="21"/>
                <w:szCs w:val="21"/>
              </w:rPr>
              <w:t>4</w:t>
            </w:r>
          </w:p>
        </w:tc>
      </w:tr>
      <w:tr w:rsidR="00991A89">
        <w:trPr>
          <w:trHeight w:val="1080"/>
        </w:trPr>
        <w:tc>
          <w:tcPr>
            <w:tcW w:w="210" w:type="pct"/>
            <w:vMerge/>
            <w:vAlign w:val="center"/>
          </w:tcPr>
          <w:p w:rsidR="00991A89" w:rsidRDefault="00991A89">
            <w:pPr>
              <w:pStyle w:val="Char"/>
              <w:spacing w:line="596" w:lineRule="exact"/>
              <w:jc w:val="center"/>
              <w:rPr>
                <w:rFonts w:asciiTheme="majorEastAsia" w:eastAsiaTheme="majorEastAsia" w:hAnsiTheme="majorEastAsia"/>
                <w:sz w:val="21"/>
                <w:szCs w:val="21"/>
              </w:rPr>
            </w:pPr>
          </w:p>
        </w:tc>
        <w:tc>
          <w:tcPr>
            <w:tcW w:w="210" w:type="pct"/>
            <w:vMerge w:val="restart"/>
            <w:vAlign w:val="center"/>
          </w:tcPr>
          <w:p w:rsidR="00991A89" w:rsidRDefault="001718B5">
            <w:pPr>
              <w:jc w:val="center"/>
              <w:rPr>
                <w:rFonts w:asciiTheme="majorEastAsia" w:eastAsiaTheme="majorEastAsia" w:hAnsiTheme="majorEastAsia"/>
                <w:sz w:val="21"/>
                <w:szCs w:val="21"/>
              </w:rPr>
            </w:pPr>
            <w:r>
              <w:rPr>
                <w:rFonts w:ascii="仿宋_GB2312" w:hAnsi="仿宋_GB2312" w:cs="仿宋_GB2312" w:hint="eastAsia"/>
                <w:sz w:val="21"/>
                <w:szCs w:val="21"/>
              </w:rPr>
              <w:t>组织管理</w:t>
            </w:r>
          </w:p>
        </w:tc>
        <w:tc>
          <w:tcPr>
            <w:tcW w:w="582" w:type="pct"/>
            <w:vAlign w:val="center"/>
          </w:tcPr>
          <w:p w:rsidR="00991A89" w:rsidRDefault="001718B5">
            <w:pPr>
              <w:pStyle w:val="Char"/>
              <w:rPr>
                <w:rFonts w:ascii="仿宋_GB2312" w:hAnsi="仿宋_GB2312" w:cs="仿宋_GB2312"/>
                <w:sz w:val="21"/>
                <w:szCs w:val="21"/>
              </w:rPr>
            </w:pP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保统计、基金报表准确性、及时性、完整性</w:t>
            </w:r>
          </w:p>
        </w:tc>
        <w:tc>
          <w:tcPr>
            <w:tcW w:w="541" w:type="pct"/>
            <w:vAlign w:val="center"/>
          </w:tcPr>
          <w:p w:rsidR="00991A89" w:rsidRDefault="001718B5">
            <w:pPr>
              <w:pStyle w:val="Char"/>
              <w:rPr>
                <w:rFonts w:ascii="仿宋_GB2312" w:hAnsi="仿宋_GB2312" w:cs="仿宋_GB2312"/>
                <w:sz w:val="21"/>
                <w:szCs w:val="21"/>
              </w:rPr>
            </w:pP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保基金统计、基金报表上报准确完整、及时有效</w:t>
            </w:r>
          </w:p>
        </w:tc>
        <w:tc>
          <w:tcPr>
            <w:tcW w:w="558" w:type="pct"/>
            <w:vAlign w:val="center"/>
          </w:tcPr>
          <w:p w:rsidR="00991A89" w:rsidRDefault="001718B5">
            <w:pPr>
              <w:pStyle w:val="Char"/>
              <w:jc w:val="center"/>
              <w:rPr>
                <w:rFonts w:ascii="仿宋_GB2312" w:hAnsi="仿宋_GB2312" w:cs="仿宋_GB2312"/>
                <w:sz w:val="21"/>
                <w:szCs w:val="21"/>
              </w:rPr>
            </w:pP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保统计、基金报表准确、及时、完整</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能够按时、完整上报</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保基金统计、基金报表。上报报表不存在虚报、瞒报、误报等现象。对异常数据有说明解释</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6</w:t>
            </w:r>
          </w:p>
        </w:tc>
        <w:tc>
          <w:tcPr>
            <w:tcW w:w="971"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用以反映</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保基金、统计报表质量</w:t>
            </w:r>
          </w:p>
        </w:tc>
        <w:tc>
          <w:tcPr>
            <w:tcW w:w="551" w:type="pct"/>
            <w:vAlign w:val="center"/>
          </w:tcPr>
          <w:p w:rsidR="00991A89" w:rsidRDefault="001718B5">
            <w:pPr>
              <w:spacing w:line="240" w:lineRule="exact"/>
              <w:jc w:val="center"/>
              <w:rPr>
                <w:rFonts w:ascii="仿宋_GB2312" w:hAnsi="仿宋_GB2312" w:cs="仿宋_GB2312"/>
                <w:sz w:val="21"/>
                <w:szCs w:val="21"/>
              </w:rPr>
            </w:pPr>
            <w:r>
              <w:rPr>
                <w:rFonts w:ascii="仿宋_GB2312" w:hAnsi="仿宋_GB2312" w:cs="仿宋_GB2312" w:hint="eastAsia"/>
                <w:sz w:val="21"/>
                <w:szCs w:val="21"/>
              </w:rPr>
              <w:t>6</w:t>
            </w:r>
          </w:p>
        </w:tc>
      </w:tr>
      <w:tr w:rsidR="00991A89">
        <w:trPr>
          <w:trHeight w:val="1200"/>
        </w:trPr>
        <w:tc>
          <w:tcPr>
            <w:tcW w:w="210" w:type="pct"/>
            <w:vMerge/>
            <w:vAlign w:val="center"/>
          </w:tcPr>
          <w:p w:rsidR="00991A89" w:rsidRDefault="00991A89">
            <w:pPr>
              <w:pStyle w:val="Char"/>
              <w:spacing w:line="596" w:lineRule="exact"/>
              <w:jc w:val="center"/>
              <w:rPr>
                <w:rFonts w:asciiTheme="majorEastAsia" w:eastAsiaTheme="majorEastAsia" w:hAnsiTheme="majorEastAsia"/>
                <w:sz w:val="16"/>
                <w:szCs w:val="16"/>
              </w:rPr>
            </w:pPr>
          </w:p>
        </w:tc>
        <w:tc>
          <w:tcPr>
            <w:tcW w:w="210" w:type="pct"/>
            <w:vMerge/>
            <w:vAlign w:val="center"/>
          </w:tcPr>
          <w:p w:rsidR="00991A89" w:rsidRDefault="00991A89">
            <w:pPr>
              <w:pStyle w:val="Char"/>
              <w:spacing w:line="596" w:lineRule="exact"/>
              <w:jc w:val="center"/>
              <w:rPr>
                <w:rFonts w:asciiTheme="majorEastAsia" w:eastAsiaTheme="majorEastAsia" w:hAnsiTheme="majorEastAsia"/>
                <w:sz w:val="16"/>
                <w:szCs w:val="16"/>
              </w:rPr>
            </w:pP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绩效评价机制健全性</w:t>
            </w:r>
          </w:p>
        </w:tc>
        <w:tc>
          <w:tcPr>
            <w:tcW w:w="54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全面实现绩效管理</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全面实现绩效管理</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①绩效运行监控有力</w:t>
            </w:r>
            <w:r>
              <w:rPr>
                <w:rFonts w:ascii="仿宋_GB2312" w:hAnsi="仿宋_GB2312" w:cs="仿宋_GB2312" w:hint="eastAsia"/>
                <w:sz w:val="21"/>
                <w:szCs w:val="21"/>
              </w:rPr>
              <w:t>(2</w:t>
            </w:r>
            <w:r>
              <w:rPr>
                <w:rFonts w:ascii="仿宋_GB2312" w:hAnsi="仿宋_GB2312" w:cs="仿宋_GB2312" w:hint="eastAsia"/>
                <w:sz w:val="21"/>
                <w:szCs w:val="21"/>
              </w:rPr>
              <w:t>分</w:t>
            </w:r>
            <w:r>
              <w:rPr>
                <w:rFonts w:ascii="仿宋_GB2312" w:hAnsi="仿宋_GB2312" w:cs="仿宋_GB2312" w:hint="eastAsia"/>
                <w:sz w:val="21"/>
                <w:szCs w:val="21"/>
              </w:rPr>
              <w:t>)</w:t>
            </w:r>
            <w:r>
              <w:rPr>
                <w:rFonts w:ascii="仿宋_GB2312" w:hAnsi="仿宋_GB2312" w:cs="仿宋_GB2312" w:hint="eastAsia"/>
                <w:sz w:val="21"/>
                <w:szCs w:val="21"/>
              </w:rPr>
              <w:br/>
            </w:r>
            <w:r>
              <w:rPr>
                <w:rFonts w:ascii="仿宋_GB2312" w:hAnsi="仿宋_GB2312" w:cs="仿宋_GB2312" w:hint="eastAsia"/>
                <w:sz w:val="21"/>
                <w:szCs w:val="21"/>
              </w:rPr>
              <w:t>②评价报告规范</w:t>
            </w:r>
            <w:proofErr w:type="gramStart"/>
            <w:r>
              <w:rPr>
                <w:rFonts w:ascii="仿宋_GB2312" w:hAnsi="仿宋_GB2312" w:cs="仿宋_GB2312" w:hint="eastAsia"/>
                <w:sz w:val="21"/>
                <w:szCs w:val="21"/>
              </w:rPr>
              <w:t>完整</w:t>
            </w:r>
            <w:r>
              <w:rPr>
                <w:rFonts w:ascii="仿宋_GB2312" w:hAnsi="仿宋_GB2312" w:cs="仿宋_GB2312" w:hint="eastAsia"/>
                <w:sz w:val="21"/>
                <w:szCs w:val="21"/>
              </w:rPr>
              <w:t>(</w:t>
            </w:r>
            <w:proofErr w:type="gramEnd"/>
            <w:r>
              <w:rPr>
                <w:rFonts w:ascii="仿宋_GB2312" w:hAnsi="仿宋_GB2312" w:cs="仿宋_GB2312" w:hint="eastAsia"/>
                <w:sz w:val="21"/>
                <w:szCs w:val="21"/>
              </w:rPr>
              <w:t>2</w:t>
            </w:r>
            <w:r>
              <w:rPr>
                <w:rFonts w:ascii="仿宋_GB2312" w:hAnsi="仿宋_GB2312" w:cs="仿宋_GB2312" w:hint="eastAsia"/>
                <w:sz w:val="21"/>
                <w:szCs w:val="21"/>
              </w:rPr>
              <w:t>分</w:t>
            </w:r>
            <w:r>
              <w:rPr>
                <w:rFonts w:ascii="仿宋_GB2312" w:hAnsi="仿宋_GB2312" w:cs="仿宋_GB2312" w:hint="eastAsia"/>
                <w:sz w:val="21"/>
                <w:szCs w:val="21"/>
              </w:rPr>
              <w:t>)</w:t>
            </w:r>
            <w:r>
              <w:rPr>
                <w:rFonts w:ascii="仿宋_GB2312" w:hAnsi="仿宋_GB2312" w:cs="仿宋_GB2312" w:hint="eastAsia"/>
                <w:sz w:val="21"/>
                <w:szCs w:val="21"/>
              </w:rPr>
              <w:br/>
            </w:r>
            <w:r>
              <w:rPr>
                <w:rFonts w:ascii="仿宋_GB2312" w:hAnsi="仿宋_GB2312" w:cs="仿宋_GB2312" w:hint="eastAsia"/>
                <w:sz w:val="21"/>
                <w:szCs w:val="21"/>
              </w:rPr>
              <w:t>③评价报告上报及时</w:t>
            </w:r>
            <w:r>
              <w:rPr>
                <w:rFonts w:ascii="仿宋_GB2312" w:hAnsi="仿宋_GB2312" w:cs="仿宋_GB2312" w:hint="eastAsia"/>
                <w:sz w:val="21"/>
                <w:szCs w:val="21"/>
              </w:rPr>
              <w:t>(2</w:t>
            </w:r>
            <w:r>
              <w:rPr>
                <w:rFonts w:ascii="仿宋_GB2312" w:hAnsi="仿宋_GB2312" w:cs="仿宋_GB2312" w:hint="eastAsia"/>
                <w:sz w:val="21"/>
                <w:szCs w:val="21"/>
              </w:rPr>
              <w:t>分</w:t>
            </w:r>
            <w:r>
              <w:rPr>
                <w:rFonts w:ascii="仿宋_GB2312" w:hAnsi="仿宋_GB2312" w:cs="仿宋_GB2312" w:hint="eastAsia"/>
                <w:sz w:val="21"/>
                <w:szCs w:val="21"/>
              </w:rPr>
              <w:t>)</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6</w:t>
            </w:r>
          </w:p>
        </w:tc>
        <w:tc>
          <w:tcPr>
            <w:tcW w:w="971"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用以反映绩效自评管理情况</w:t>
            </w:r>
          </w:p>
        </w:tc>
        <w:tc>
          <w:tcPr>
            <w:tcW w:w="551" w:type="pct"/>
            <w:vAlign w:val="center"/>
          </w:tcPr>
          <w:p w:rsidR="00991A89" w:rsidRDefault="001718B5">
            <w:pPr>
              <w:spacing w:line="240" w:lineRule="exact"/>
              <w:jc w:val="center"/>
              <w:rPr>
                <w:rFonts w:ascii="仿宋_GB2312" w:hAnsi="仿宋_GB2312" w:cs="仿宋_GB2312"/>
                <w:sz w:val="21"/>
                <w:szCs w:val="21"/>
              </w:rPr>
            </w:pPr>
            <w:r>
              <w:rPr>
                <w:rFonts w:ascii="仿宋_GB2312" w:hAnsi="仿宋_GB2312" w:cs="仿宋_GB2312" w:hint="eastAsia"/>
                <w:sz w:val="21"/>
                <w:szCs w:val="21"/>
              </w:rPr>
              <w:t>6</w:t>
            </w:r>
          </w:p>
        </w:tc>
      </w:tr>
      <w:tr w:rsidR="00991A89">
        <w:trPr>
          <w:trHeight w:val="90"/>
        </w:trPr>
        <w:tc>
          <w:tcPr>
            <w:tcW w:w="210" w:type="pct"/>
            <w:vMerge w:val="restart"/>
            <w:vAlign w:val="center"/>
          </w:tcPr>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t>产出指标</w:t>
            </w:r>
          </w:p>
          <w:p w:rsidR="00991A89" w:rsidRDefault="001718B5">
            <w:pPr>
              <w:jc w:val="center"/>
              <w:rPr>
                <w:rFonts w:ascii="仿宋_GB2312" w:hAnsi="仿宋_GB2312" w:cs="仿宋_GB2312"/>
                <w:sz w:val="21"/>
                <w:szCs w:val="21"/>
              </w:rPr>
            </w:pPr>
            <w:r>
              <w:rPr>
                <w:rFonts w:ascii="仿宋_GB2312" w:hAnsi="仿宋_GB2312" w:cs="仿宋_GB2312" w:hint="eastAsia"/>
                <w:sz w:val="21"/>
                <w:szCs w:val="21"/>
              </w:rPr>
              <w:t>(47</w:t>
            </w:r>
            <w:r>
              <w:rPr>
                <w:rFonts w:ascii="仿宋_GB2312" w:hAnsi="仿宋_GB2312" w:cs="仿宋_GB2312" w:hint="eastAsia"/>
                <w:sz w:val="21"/>
                <w:szCs w:val="21"/>
              </w:rPr>
              <w:t>分</w:t>
            </w:r>
            <w:r>
              <w:rPr>
                <w:rFonts w:ascii="仿宋_GB2312" w:hAnsi="仿宋_GB2312" w:cs="仿宋_GB2312" w:hint="eastAsia"/>
                <w:sz w:val="21"/>
                <w:szCs w:val="21"/>
              </w:rPr>
              <w:t>)</w:t>
            </w:r>
          </w:p>
        </w:tc>
        <w:tc>
          <w:tcPr>
            <w:tcW w:w="210" w:type="pct"/>
            <w:vMerge w:val="restar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数量指标</w:t>
            </w: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参保人数</w:t>
            </w:r>
          </w:p>
        </w:tc>
        <w:tc>
          <w:tcPr>
            <w:tcW w:w="54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&gt;=1531.97</w:t>
            </w:r>
            <w:r>
              <w:rPr>
                <w:rFonts w:ascii="仿宋_GB2312" w:hAnsi="仿宋_GB2312" w:cs="仿宋_GB2312" w:hint="eastAsia"/>
                <w:sz w:val="21"/>
                <w:szCs w:val="21"/>
              </w:rPr>
              <w:t>万人</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1545.87</w:t>
            </w:r>
            <w:r>
              <w:rPr>
                <w:rFonts w:ascii="仿宋_GB2312" w:hAnsi="仿宋_GB2312" w:cs="仿宋_GB2312" w:hint="eastAsia"/>
                <w:sz w:val="21"/>
                <w:szCs w:val="21"/>
              </w:rPr>
              <w:t>万人</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满分</w:t>
            </w:r>
            <w:r>
              <w:rPr>
                <w:rFonts w:ascii="仿宋_GB2312" w:hAnsi="仿宋_GB2312" w:cs="仿宋_GB2312" w:hint="eastAsia"/>
                <w:sz w:val="21"/>
                <w:szCs w:val="21"/>
              </w:rPr>
              <w:t>:</w:t>
            </w:r>
            <w:r>
              <w:rPr>
                <w:rFonts w:ascii="仿宋_GB2312" w:hAnsi="仿宋_GB2312" w:cs="仿宋_GB2312" w:hint="eastAsia"/>
                <w:sz w:val="21"/>
                <w:szCs w:val="21"/>
              </w:rPr>
              <w:t>达到标准值</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零分</w:t>
            </w:r>
            <w:r>
              <w:rPr>
                <w:rFonts w:ascii="仿宋_GB2312" w:hAnsi="仿宋_GB2312" w:cs="仿宋_GB2312" w:hint="eastAsia"/>
                <w:sz w:val="21"/>
                <w:szCs w:val="21"/>
              </w:rPr>
              <w:t>:</w:t>
            </w:r>
            <w:r>
              <w:rPr>
                <w:rFonts w:ascii="仿宋_GB2312" w:hAnsi="仿宋_GB2312" w:cs="仿宋_GB2312" w:hint="eastAsia"/>
                <w:sz w:val="21"/>
                <w:szCs w:val="21"/>
              </w:rPr>
              <w:t>（实际值</w:t>
            </w:r>
            <w:r>
              <w:rPr>
                <w:rFonts w:ascii="仿宋_GB2312" w:hAnsi="仿宋_GB2312" w:cs="仿宋_GB2312" w:hint="eastAsia"/>
                <w:sz w:val="21"/>
                <w:szCs w:val="21"/>
              </w:rPr>
              <w:t>/</w:t>
            </w:r>
            <w:r>
              <w:rPr>
                <w:rFonts w:ascii="仿宋_GB2312" w:hAnsi="仿宋_GB2312" w:cs="仿宋_GB2312" w:hint="eastAsia"/>
                <w:sz w:val="21"/>
                <w:szCs w:val="21"/>
              </w:rPr>
              <w:t>标准值）≤</w:t>
            </w:r>
            <w:r>
              <w:rPr>
                <w:rFonts w:ascii="仿宋_GB2312" w:hAnsi="仿宋_GB2312" w:cs="仿宋_GB2312" w:hint="eastAsia"/>
                <w:sz w:val="21"/>
                <w:szCs w:val="21"/>
              </w:rPr>
              <w:t>50%</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其他</w:t>
            </w:r>
            <w:r>
              <w:rPr>
                <w:rFonts w:ascii="仿宋_GB2312" w:hAnsi="仿宋_GB2312" w:cs="仿宋_GB2312" w:hint="eastAsia"/>
                <w:sz w:val="21"/>
                <w:szCs w:val="21"/>
              </w:rPr>
              <w:t>:</w:t>
            </w:r>
            <w:r>
              <w:rPr>
                <w:rFonts w:ascii="仿宋_GB2312" w:hAnsi="仿宋_GB2312" w:cs="仿宋_GB2312" w:hint="eastAsia"/>
                <w:sz w:val="21"/>
                <w:szCs w:val="21"/>
              </w:rPr>
              <w:t>（实际值</w:t>
            </w:r>
            <w:r>
              <w:rPr>
                <w:rFonts w:ascii="仿宋_GB2312" w:hAnsi="仿宋_GB2312" w:cs="仿宋_GB2312" w:hint="eastAsia"/>
                <w:sz w:val="21"/>
                <w:szCs w:val="21"/>
              </w:rPr>
              <w:t>/</w:t>
            </w:r>
            <w:r>
              <w:rPr>
                <w:rFonts w:ascii="仿宋_GB2312" w:hAnsi="仿宋_GB2312" w:cs="仿宋_GB2312" w:hint="eastAsia"/>
                <w:sz w:val="21"/>
                <w:szCs w:val="21"/>
              </w:rPr>
              <w:t>标准值）</w:t>
            </w:r>
            <w:r>
              <w:rPr>
                <w:rFonts w:ascii="仿宋_GB2312" w:hAnsi="仿宋_GB2312" w:cs="仿宋_GB2312" w:hint="eastAsia"/>
                <w:sz w:val="21"/>
                <w:szCs w:val="21"/>
              </w:rPr>
              <w:t>*6</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6</w:t>
            </w:r>
          </w:p>
        </w:tc>
        <w:tc>
          <w:tcPr>
            <w:tcW w:w="97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报告期末参加</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保部门管理的城乡居民基本医疗保险</w:t>
            </w:r>
            <w:r>
              <w:rPr>
                <w:rFonts w:ascii="仿宋_GB2312" w:hAnsi="仿宋_GB2312" w:cs="仿宋_GB2312" w:hint="eastAsia"/>
                <w:sz w:val="21"/>
                <w:szCs w:val="21"/>
              </w:rPr>
              <w:t>(</w:t>
            </w:r>
            <w:r>
              <w:rPr>
                <w:rFonts w:ascii="仿宋_GB2312" w:hAnsi="仿宋_GB2312" w:cs="仿宋_GB2312" w:hint="eastAsia"/>
                <w:sz w:val="21"/>
                <w:szCs w:val="21"/>
              </w:rPr>
              <w:t>在经办机构办理参保并已建立当年缴费记录</w:t>
            </w:r>
            <w:r>
              <w:rPr>
                <w:rFonts w:ascii="仿宋_GB2312" w:hAnsi="仿宋_GB2312" w:cs="仿宋_GB2312" w:hint="eastAsia"/>
                <w:sz w:val="21"/>
                <w:szCs w:val="21"/>
              </w:rPr>
              <w:t>)</w:t>
            </w:r>
            <w:r>
              <w:rPr>
                <w:rFonts w:ascii="仿宋_GB2312" w:hAnsi="仿宋_GB2312" w:cs="仿宋_GB2312" w:hint="eastAsia"/>
                <w:sz w:val="21"/>
                <w:szCs w:val="21"/>
              </w:rPr>
              <w:t>的人数</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6</w:t>
            </w:r>
          </w:p>
        </w:tc>
      </w:tr>
      <w:tr w:rsidR="00991A89">
        <w:trPr>
          <w:trHeight w:val="1056"/>
        </w:trPr>
        <w:tc>
          <w:tcPr>
            <w:tcW w:w="210" w:type="pct"/>
            <w:vMerge/>
            <w:vAlign w:val="center"/>
          </w:tcPr>
          <w:p w:rsidR="00991A89" w:rsidRDefault="00991A89">
            <w:pPr>
              <w:pStyle w:val="Char"/>
              <w:spacing w:line="596" w:lineRule="exact"/>
              <w:jc w:val="center"/>
              <w:rPr>
                <w:rFonts w:ascii="仿宋_GB2312" w:hAnsi="仿宋_GB2312" w:cs="仿宋_GB2312"/>
                <w:sz w:val="21"/>
                <w:szCs w:val="21"/>
              </w:rPr>
            </w:pPr>
          </w:p>
        </w:tc>
        <w:tc>
          <w:tcPr>
            <w:tcW w:w="210" w:type="pct"/>
            <w:vMerge/>
            <w:vAlign w:val="center"/>
          </w:tcPr>
          <w:p w:rsidR="00991A89" w:rsidRDefault="00991A89">
            <w:pPr>
              <w:pStyle w:val="Char"/>
              <w:jc w:val="center"/>
              <w:rPr>
                <w:rFonts w:ascii="仿宋_GB2312" w:hAnsi="仿宋_GB2312" w:cs="仿宋_GB2312"/>
                <w:sz w:val="21"/>
                <w:szCs w:val="21"/>
              </w:rPr>
            </w:pP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以户籍人口为基数计算的基本</w:t>
            </w:r>
            <w:proofErr w:type="gramStart"/>
            <w:r>
              <w:rPr>
                <w:rFonts w:ascii="仿宋_GB2312" w:hAnsi="仿宋_GB2312" w:cs="仿宋_GB2312" w:hint="eastAsia"/>
                <w:sz w:val="21"/>
                <w:szCs w:val="21"/>
              </w:rPr>
              <w:t>医保综合</w:t>
            </w:r>
            <w:proofErr w:type="gramEnd"/>
            <w:r>
              <w:rPr>
                <w:rFonts w:ascii="仿宋_GB2312" w:hAnsi="仿宋_GB2312" w:cs="仿宋_GB2312" w:hint="eastAsia"/>
                <w:sz w:val="21"/>
                <w:szCs w:val="21"/>
              </w:rPr>
              <w:t>参保率</w:t>
            </w:r>
          </w:p>
        </w:tc>
        <w:tc>
          <w:tcPr>
            <w:tcW w:w="54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&gt;=95%</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101%</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满分</w:t>
            </w:r>
            <w:r>
              <w:rPr>
                <w:rFonts w:ascii="仿宋_GB2312" w:hAnsi="仿宋_GB2312" w:cs="仿宋_GB2312" w:hint="eastAsia"/>
                <w:sz w:val="21"/>
                <w:szCs w:val="21"/>
              </w:rPr>
              <w:t>:</w:t>
            </w:r>
            <w:r>
              <w:rPr>
                <w:rFonts w:ascii="仿宋_GB2312" w:hAnsi="仿宋_GB2312" w:cs="仿宋_GB2312" w:hint="eastAsia"/>
                <w:sz w:val="21"/>
                <w:szCs w:val="21"/>
              </w:rPr>
              <w:t>达到标准值</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零分</w:t>
            </w:r>
            <w:r>
              <w:rPr>
                <w:rFonts w:ascii="仿宋_GB2312" w:hAnsi="仿宋_GB2312" w:cs="仿宋_GB2312" w:hint="eastAsia"/>
                <w:sz w:val="21"/>
                <w:szCs w:val="21"/>
              </w:rPr>
              <w:t>:</w:t>
            </w:r>
            <w:r>
              <w:rPr>
                <w:rFonts w:ascii="仿宋_GB2312" w:hAnsi="仿宋_GB2312" w:cs="仿宋_GB2312" w:hint="eastAsia"/>
                <w:sz w:val="21"/>
                <w:szCs w:val="21"/>
              </w:rPr>
              <w:t>低于标准值</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6</w:t>
            </w:r>
          </w:p>
        </w:tc>
        <w:tc>
          <w:tcPr>
            <w:tcW w:w="971" w:type="pct"/>
            <w:vAlign w:val="center"/>
          </w:tcPr>
          <w:p w:rsidR="00991A89" w:rsidRDefault="001718B5">
            <w:pPr>
              <w:pStyle w:val="Char"/>
              <w:jc w:val="both"/>
              <w:rPr>
                <w:rFonts w:ascii="仿宋_GB2312" w:hAnsi="仿宋_GB2312" w:cs="仿宋_GB2312"/>
                <w:sz w:val="21"/>
                <w:szCs w:val="21"/>
              </w:rPr>
            </w:pPr>
            <w:r>
              <w:rPr>
                <w:rFonts w:ascii="仿宋_GB2312" w:hAnsi="仿宋_GB2312" w:cs="仿宋_GB2312" w:hint="eastAsia"/>
                <w:sz w:val="21"/>
                <w:szCs w:val="21"/>
              </w:rPr>
              <w:t>报告期末参保人</w:t>
            </w:r>
            <w:proofErr w:type="gramStart"/>
            <w:r>
              <w:rPr>
                <w:rFonts w:ascii="仿宋_GB2312" w:hAnsi="仿宋_GB2312" w:cs="仿宋_GB2312" w:hint="eastAsia"/>
                <w:sz w:val="21"/>
                <w:szCs w:val="21"/>
              </w:rPr>
              <w:t>数占按户籍</w:t>
            </w:r>
            <w:proofErr w:type="gramEnd"/>
            <w:r>
              <w:rPr>
                <w:rFonts w:ascii="仿宋_GB2312" w:hAnsi="仿宋_GB2312" w:cs="仿宋_GB2312" w:hint="eastAsia"/>
                <w:sz w:val="21"/>
                <w:szCs w:val="21"/>
              </w:rPr>
              <w:t>人口统计应参保人数的比率</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6</w:t>
            </w:r>
          </w:p>
        </w:tc>
      </w:tr>
      <w:tr w:rsidR="00991A89">
        <w:trPr>
          <w:trHeight w:val="715"/>
        </w:trPr>
        <w:tc>
          <w:tcPr>
            <w:tcW w:w="210" w:type="pct"/>
            <w:vMerge/>
            <w:vAlign w:val="center"/>
          </w:tcPr>
          <w:p w:rsidR="00991A89" w:rsidRDefault="00991A89">
            <w:pPr>
              <w:pStyle w:val="Char"/>
              <w:spacing w:line="596" w:lineRule="exact"/>
              <w:jc w:val="center"/>
              <w:rPr>
                <w:rFonts w:ascii="仿宋_GB2312" w:hAnsi="仿宋_GB2312" w:cs="仿宋_GB2312"/>
                <w:sz w:val="21"/>
                <w:szCs w:val="21"/>
              </w:rPr>
            </w:pPr>
          </w:p>
        </w:tc>
        <w:tc>
          <w:tcPr>
            <w:tcW w:w="210" w:type="pct"/>
            <w:vMerge/>
            <w:vAlign w:val="center"/>
          </w:tcPr>
          <w:p w:rsidR="00991A89" w:rsidRDefault="00991A89">
            <w:pPr>
              <w:pStyle w:val="Char"/>
              <w:jc w:val="center"/>
              <w:rPr>
                <w:rFonts w:ascii="仿宋_GB2312" w:hAnsi="仿宋_GB2312" w:cs="仿宋_GB2312"/>
                <w:sz w:val="21"/>
                <w:szCs w:val="21"/>
              </w:rPr>
            </w:pP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以常住人口为基数计算的基本</w:t>
            </w:r>
            <w:proofErr w:type="gramStart"/>
            <w:r>
              <w:rPr>
                <w:rFonts w:ascii="仿宋_GB2312" w:hAnsi="仿宋_GB2312" w:cs="仿宋_GB2312" w:hint="eastAsia"/>
                <w:sz w:val="21"/>
                <w:szCs w:val="21"/>
              </w:rPr>
              <w:t>医保综合</w:t>
            </w:r>
            <w:proofErr w:type="gramEnd"/>
            <w:r>
              <w:rPr>
                <w:rFonts w:ascii="仿宋_GB2312" w:hAnsi="仿宋_GB2312" w:cs="仿宋_GB2312" w:hint="eastAsia"/>
                <w:sz w:val="21"/>
                <w:szCs w:val="21"/>
              </w:rPr>
              <w:t>参保率</w:t>
            </w:r>
          </w:p>
        </w:tc>
        <w:tc>
          <w:tcPr>
            <w:tcW w:w="54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&gt;=90%</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93%</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满分</w:t>
            </w:r>
            <w:r>
              <w:rPr>
                <w:rFonts w:ascii="仿宋_GB2312" w:hAnsi="仿宋_GB2312" w:cs="仿宋_GB2312" w:hint="eastAsia"/>
                <w:sz w:val="21"/>
                <w:szCs w:val="21"/>
              </w:rPr>
              <w:t>:</w:t>
            </w:r>
            <w:r>
              <w:rPr>
                <w:rFonts w:ascii="仿宋_GB2312" w:hAnsi="仿宋_GB2312" w:cs="仿宋_GB2312" w:hint="eastAsia"/>
                <w:sz w:val="21"/>
                <w:szCs w:val="21"/>
              </w:rPr>
              <w:t>达到标准值</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零分</w:t>
            </w:r>
            <w:r>
              <w:rPr>
                <w:rFonts w:ascii="仿宋_GB2312" w:hAnsi="仿宋_GB2312" w:cs="仿宋_GB2312" w:hint="eastAsia"/>
                <w:sz w:val="21"/>
                <w:szCs w:val="21"/>
              </w:rPr>
              <w:t>:</w:t>
            </w:r>
            <w:r>
              <w:rPr>
                <w:rFonts w:ascii="仿宋_GB2312" w:hAnsi="仿宋_GB2312" w:cs="仿宋_GB2312" w:hint="eastAsia"/>
                <w:sz w:val="21"/>
                <w:szCs w:val="21"/>
              </w:rPr>
              <w:t>低于标准值</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6</w:t>
            </w:r>
          </w:p>
        </w:tc>
        <w:tc>
          <w:tcPr>
            <w:tcW w:w="971" w:type="pct"/>
            <w:vAlign w:val="center"/>
          </w:tcPr>
          <w:p w:rsidR="00991A89" w:rsidRDefault="001718B5">
            <w:pPr>
              <w:pStyle w:val="Char"/>
              <w:jc w:val="both"/>
              <w:rPr>
                <w:rFonts w:ascii="仿宋_GB2312" w:hAnsi="仿宋_GB2312" w:cs="仿宋_GB2312"/>
                <w:sz w:val="21"/>
                <w:szCs w:val="21"/>
              </w:rPr>
            </w:pPr>
            <w:r>
              <w:rPr>
                <w:rFonts w:ascii="仿宋_GB2312" w:hAnsi="仿宋_GB2312" w:cs="仿宋_GB2312" w:hint="eastAsia"/>
                <w:sz w:val="21"/>
                <w:szCs w:val="21"/>
              </w:rPr>
              <w:t>报告期末参保人</w:t>
            </w:r>
            <w:proofErr w:type="gramStart"/>
            <w:r>
              <w:rPr>
                <w:rFonts w:ascii="仿宋_GB2312" w:hAnsi="仿宋_GB2312" w:cs="仿宋_GB2312" w:hint="eastAsia"/>
                <w:sz w:val="21"/>
                <w:szCs w:val="21"/>
              </w:rPr>
              <w:t>数占按常住人口</w:t>
            </w:r>
            <w:proofErr w:type="gramEnd"/>
            <w:r>
              <w:rPr>
                <w:rFonts w:ascii="仿宋_GB2312" w:hAnsi="仿宋_GB2312" w:cs="仿宋_GB2312" w:hint="eastAsia"/>
                <w:sz w:val="21"/>
                <w:szCs w:val="21"/>
              </w:rPr>
              <w:t>统计应参保人数的比率</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6</w:t>
            </w:r>
          </w:p>
        </w:tc>
      </w:tr>
      <w:tr w:rsidR="00991A89">
        <w:trPr>
          <w:trHeight w:val="90"/>
        </w:trPr>
        <w:tc>
          <w:tcPr>
            <w:tcW w:w="210" w:type="pct"/>
            <w:vMerge/>
            <w:vAlign w:val="center"/>
          </w:tcPr>
          <w:p w:rsidR="00991A89" w:rsidRDefault="00991A89">
            <w:pPr>
              <w:pStyle w:val="Char"/>
              <w:spacing w:line="596" w:lineRule="exact"/>
              <w:jc w:val="center"/>
              <w:rPr>
                <w:rFonts w:asciiTheme="majorEastAsia" w:eastAsiaTheme="majorEastAsia" w:hAnsiTheme="majorEastAsia"/>
                <w:sz w:val="16"/>
                <w:szCs w:val="16"/>
              </w:rPr>
            </w:pPr>
          </w:p>
        </w:tc>
        <w:tc>
          <w:tcPr>
            <w:tcW w:w="210" w:type="pct"/>
            <w:vAlign w:val="center"/>
          </w:tcPr>
          <w:p w:rsidR="00991A89" w:rsidRDefault="001718B5">
            <w:pPr>
              <w:pStyle w:val="Char"/>
              <w:jc w:val="center"/>
              <w:rPr>
                <w:rFonts w:asciiTheme="majorEastAsia" w:eastAsiaTheme="majorEastAsia" w:hAnsiTheme="majorEastAsia"/>
                <w:sz w:val="21"/>
                <w:szCs w:val="21"/>
              </w:rPr>
            </w:pPr>
            <w:r>
              <w:rPr>
                <w:rFonts w:ascii="仿宋_GB2312" w:hAnsi="仿宋_GB2312" w:cs="仿宋_GB2312" w:hint="eastAsia"/>
                <w:sz w:val="21"/>
                <w:szCs w:val="21"/>
              </w:rPr>
              <w:t>质量指标</w:t>
            </w: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重复参保人数</w:t>
            </w:r>
          </w:p>
        </w:tc>
        <w:tc>
          <w:tcPr>
            <w:tcW w:w="54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0</w:t>
            </w:r>
            <w:r>
              <w:rPr>
                <w:rFonts w:ascii="仿宋_GB2312" w:hAnsi="仿宋_GB2312" w:cs="仿宋_GB2312" w:hint="eastAsia"/>
                <w:sz w:val="21"/>
                <w:szCs w:val="21"/>
              </w:rPr>
              <w:t>人</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0</w:t>
            </w:r>
            <w:r>
              <w:rPr>
                <w:rFonts w:ascii="仿宋_GB2312" w:hAnsi="仿宋_GB2312" w:cs="仿宋_GB2312" w:hint="eastAsia"/>
                <w:sz w:val="21"/>
                <w:szCs w:val="21"/>
              </w:rPr>
              <w:t>人</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满分</w:t>
            </w:r>
            <w:r>
              <w:rPr>
                <w:rFonts w:ascii="仿宋_GB2312" w:hAnsi="仿宋_GB2312" w:cs="仿宋_GB2312" w:hint="eastAsia"/>
                <w:sz w:val="21"/>
                <w:szCs w:val="21"/>
              </w:rPr>
              <w:t>:</w:t>
            </w:r>
            <w:r>
              <w:rPr>
                <w:rFonts w:ascii="仿宋_GB2312" w:hAnsi="仿宋_GB2312" w:cs="仿宋_GB2312" w:hint="eastAsia"/>
                <w:sz w:val="21"/>
                <w:szCs w:val="21"/>
              </w:rPr>
              <w:t>达到标准值</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零分</w:t>
            </w:r>
            <w:r>
              <w:rPr>
                <w:rFonts w:ascii="仿宋_GB2312" w:hAnsi="仿宋_GB2312" w:cs="仿宋_GB2312" w:hint="eastAsia"/>
                <w:sz w:val="21"/>
                <w:szCs w:val="21"/>
              </w:rPr>
              <w:t>:</w:t>
            </w:r>
            <w:r>
              <w:rPr>
                <w:rFonts w:ascii="仿宋_GB2312" w:hAnsi="仿宋_GB2312" w:cs="仿宋_GB2312" w:hint="eastAsia"/>
                <w:sz w:val="21"/>
                <w:szCs w:val="21"/>
              </w:rPr>
              <w:t>有重复参保人数</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4</w:t>
            </w:r>
          </w:p>
        </w:tc>
        <w:tc>
          <w:tcPr>
            <w:tcW w:w="97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统筹地区内参加城乡居民</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保的同时参加了职工</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w:t>
            </w:r>
            <w:r>
              <w:rPr>
                <w:rFonts w:ascii="仿宋_GB2312" w:hAnsi="仿宋_GB2312" w:cs="仿宋_GB2312" w:hint="eastAsia"/>
                <w:sz w:val="21"/>
                <w:szCs w:val="21"/>
              </w:rPr>
              <w:t>,</w:t>
            </w:r>
            <w:r>
              <w:rPr>
                <w:rFonts w:ascii="仿宋_GB2312" w:hAnsi="仿宋_GB2312" w:cs="仿宋_GB2312" w:hint="eastAsia"/>
                <w:sz w:val="21"/>
                <w:szCs w:val="21"/>
              </w:rPr>
              <w:t>周期连续超过一年</w:t>
            </w:r>
            <w:r>
              <w:rPr>
                <w:rFonts w:ascii="仿宋_GB2312" w:hAnsi="仿宋_GB2312" w:cs="仿宋_GB2312" w:hint="eastAsia"/>
                <w:sz w:val="21"/>
                <w:szCs w:val="21"/>
              </w:rPr>
              <w:t>(</w:t>
            </w:r>
            <w:r>
              <w:rPr>
                <w:rFonts w:ascii="仿宋_GB2312" w:hAnsi="仿宋_GB2312" w:cs="仿宋_GB2312" w:hint="eastAsia"/>
                <w:sz w:val="21"/>
                <w:szCs w:val="21"/>
              </w:rPr>
              <w:t>含一年</w:t>
            </w:r>
            <w:r>
              <w:rPr>
                <w:rFonts w:ascii="仿宋_GB2312" w:hAnsi="仿宋_GB2312" w:cs="仿宋_GB2312" w:hint="eastAsia"/>
                <w:sz w:val="21"/>
                <w:szCs w:val="21"/>
              </w:rPr>
              <w:t>)</w:t>
            </w:r>
            <w:r>
              <w:rPr>
                <w:rFonts w:ascii="仿宋_GB2312" w:hAnsi="仿宋_GB2312" w:cs="仿宋_GB2312" w:hint="eastAsia"/>
                <w:sz w:val="21"/>
                <w:szCs w:val="21"/>
              </w:rPr>
              <w:t>视为重复参保</w:t>
            </w:r>
            <w:r>
              <w:rPr>
                <w:rFonts w:ascii="仿宋_GB2312" w:hAnsi="仿宋_GB2312" w:cs="仿宋_GB2312" w:hint="eastAsia"/>
                <w:sz w:val="21"/>
                <w:szCs w:val="21"/>
              </w:rPr>
              <w:t>;</w:t>
            </w:r>
            <w:r>
              <w:rPr>
                <w:rFonts w:ascii="仿宋_GB2312" w:hAnsi="仿宋_GB2312" w:cs="仿宋_GB2312" w:hint="eastAsia"/>
                <w:sz w:val="21"/>
                <w:szCs w:val="21"/>
              </w:rPr>
              <w:t>省内不同统筹地区之间重复参保中央财政只对参保人自行选择的享受待遇所在地拨付补助资金</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4</w:t>
            </w:r>
          </w:p>
        </w:tc>
      </w:tr>
      <w:tr w:rsidR="00991A89">
        <w:trPr>
          <w:trHeight w:val="1562"/>
        </w:trPr>
        <w:tc>
          <w:tcPr>
            <w:tcW w:w="210" w:type="pct"/>
            <w:vMerge/>
            <w:vAlign w:val="center"/>
          </w:tcPr>
          <w:p w:rsidR="00991A89" w:rsidRDefault="00991A89">
            <w:pPr>
              <w:pStyle w:val="Char"/>
              <w:spacing w:line="596" w:lineRule="exact"/>
              <w:jc w:val="center"/>
              <w:rPr>
                <w:rFonts w:asciiTheme="majorEastAsia" w:eastAsiaTheme="majorEastAsia" w:hAnsiTheme="majorEastAsia"/>
                <w:sz w:val="16"/>
                <w:szCs w:val="16"/>
              </w:rPr>
            </w:pPr>
          </w:p>
        </w:tc>
        <w:tc>
          <w:tcPr>
            <w:tcW w:w="210" w:type="pct"/>
            <w:vMerge w:val="restart"/>
            <w:vAlign w:val="center"/>
          </w:tcPr>
          <w:p w:rsidR="00991A89" w:rsidRDefault="00991A89">
            <w:pPr>
              <w:pStyle w:val="Char"/>
              <w:spacing w:line="596" w:lineRule="exact"/>
              <w:jc w:val="center"/>
              <w:rPr>
                <w:rFonts w:asciiTheme="majorEastAsia" w:eastAsiaTheme="majorEastAsia" w:hAnsiTheme="majorEastAsia"/>
                <w:sz w:val="21"/>
                <w:szCs w:val="21"/>
              </w:rPr>
            </w:pP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申请结算补助资金时多报、虚报参保人数</w:t>
            </w:r>
          </w:p>
        </w:tc>
        <w:tc>
          <w:tcPr>
            <w:tcW w:w="54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0</w:t>
            </w:r>
            <w:r>
              <w:rPr>
                <w:rFonts w:ascii="仿宋_GB2312" w:hAnsi="仿宋_GB2312" w:cs="仿宋_GB2312" w:hint="eastAsia"/>
                <w:sz w:val="21"/>
                <w:szCs w:val="21"/>
              </w:rPr>
              <w:t>人</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0</w:t>
            </w:r>
            <w:r>
              <w:rPr>
                <w:rFonts w:ascii="仿宋_GB2312" w:hAnsi="仿宋_GB2312" w:cs="仿宋_GB2312" w:hint="eastAsia"/>
                <w:sz w:val="21"/>
                <w:szCs w:val="21"/>
              </w:rPr>
              <w:t>人</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满分</w:t>
            </w:r>
            <w:r>
              <w:rPr>
                <w:rFonts w:ascii="仿宋_GB2312" w:hAnsi="仿宋_GB2312" w:cs="仿宋_GB2312" w:hint="eastAsia"/>
                <w:sz w:val="21"/>
                <w:szCs w:val="21"/>
              </w:rPr>
              <w:t>:</w:t>
            </w:r>
            <w:r>
              <w:rPr>
                <w:rFonts w:ascii="仿宋_GB2312" w:hAnsi="仿宋_GB2312" w:cs="仿宋_GB2312" w:hint="eastAsia"/>
                <w:sz w:val="21"/>
                <w:szCs w:val="21"/>
              </w:rPr>
              <w:t>达到标准值</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零分</w:t>
            </w:r>
            <w:r>
              <w:rPr>
                <w:rFonts w:ascii="仿宋_GB2312" w:hAnsi="仿宋_GB2312" w:cs="仿宋_GB2312" w:hint="eastAsia"/>
                <w:sz w:val="21"/>
                <w:szCs w:val="21"/>
              </w:rPr>
              <w:t>:</w:t>
            </w:r>
            <w:r>
              <w:rPr>
                <w:rFonts w:ascii="仿宋_GB2312" w:hAnsi="仿宋_GB2312" w:cs="仿宋_GB2312" w:hint="eastAsia"/>
                <w:sz w:val="21"/>
                <w:szCs w:val="21"/>
              </w:rPr>
              <w:t>有多报、虚报参</w:t>
            </w:r>
            <w:proofErr w:type="gramStart"/>
            <w:r>
              <w:rPr>
                <w:rFonts w:ascii="仿宋_GB2312" w:hAnsi="仿宋_GB2312" w:cs="仿宋_GB2312" w:hint="eastAsia"/>
                <w:sz w:val="21"/>
                <w:szCs w:val="21"/>
              </w:rPr>
              <w:t>保人数记零分</w:t>
            </w:r>
            <w:proofErr w:type="gramEnd"/>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4</w:t>
            </w:r>
          </w:p>
        </w:tc>
        <w:tc>
          <w:tcPr>
            <w:tcW w:w="97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统计参保人数超过实际参保人数</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4</w:t>
            </w:r>
          </w:p>
        </w:tc>
      </w:tr>
      <w:tr w:rsidR="00991A89">
        <w:trPr>
          <w:trHeight w:val="960"/>
        </w:trPr>
        <w:tc>
          <w:tcPr>
            <w:tcW w:w="210" w:type="pct"/>
            <w:vMerge/>
            <w:vAlign w:val="center"/>
          </w:tcPr>
          <w:p w:rsidR="00991A89" w:rsidRDefault="00991A89">
            <w:pPr>
              <w:pStyle w:val="Char"/>
              <w:spacing w:line="596" w:lineRule="exact"/>
              <w:jc w:val="center"/>
              <w:rPr>
                <w:rFonts w:asciiTheme="majorEastAsia" w:eastAsiaTheme="majorEastAsia" w:hAnsiTheme="majorEastAsia"/>
                <w:sz w:val="16"/>
                <w:szCs w:val="16"/>
              </w:rPr>
            </w:pPr>
          </w:p>
        </w:tc>
        <w:tc>
          <w:tcPr>
            <w:tcW w:w="210" w:type="pct"/>
            <w:vMerge/>
            <w:vAlign w:val="center"/>
          </w:tcPr>
          <w:p w:rsidR="00991A89" w:rsidRDefault="00991A89">
            <w:pPr>
              <w:pStyle w:val="Char"/>
              <w:spacing w:line="596" w:lineRule="exact"/>
              <w:jc w:val="center"/>
              <w:rPr>
                <w:rFonts w:asciiTheme="majorEastAsia" w:eastAsiaTheme="majorEastAsia" w:hAnsiTheme="majorEastAsia"/>
                <w:sz w:val="21"/>
                <w:szCs w:val="21"/>
              </w:rPr>
            </w:pP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参保人政策范围内住院费用报销比例</w:t>
            </w:r>
          </w:p>
        </w:tc>
        <w:tc>
          <w:tcPr>
            <w:tcW w:w="54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&gt;=72%</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75.57%</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满分</w:t>
            </w:r>
            <w:r>
              <w:rPr>
                <w:rFonts w:ascii="仿宋_GB2312" w:hAnsi="仿宋_GB2312" w:cs="仿宋_GB2312" w:hint="eastAsia"/>
                <w:sz w:val="21"/>
                <w:szCs w:val="21"/>
              </w:rPr>
              <w:t>:</w:t>
            </w:r>
            <w:r>
              <w:rPr>
                <w:rFonts w:ascii="仿宋_GB2312" w:hAnsi="仿宋_GB2312" w:cs="仿宋_GB2312" w:hint="eastAsia"/>
                <w:sz w:val="21"/>
                <w:szCs w:val="21"/>
              </w:rPr>
              <w:t>达到标准值</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零分</w:t>
            </w:r>
            <w:r>
              <w:rPr>
                <w:rFonts w:ascii="仿宋_GB2312" w:hAnsi="仿宋_GB2312" w:cs="仿宋_GB2312" w:hint="eastAsia"/>
                <w:sz w:val="21"/>
                <w:szCs w:val="21"/>
              </w:rPr>
              <w:t>:</w:t>
            </w:r>
            <w:r>
              <w:rPr>
                <w:rFonts w:ascii="仿宋_GB2312" w:hAnsi="仿宋_GB2312" w:cs="仿宋_GB2312" w:hint="eastAsia"/>
                <w:sz w:val="21"/>
                <w:szCs w:val="21"/>
              </w:rPr>
              <w:t>低于标准值</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6</w:t>
            </w:r>
          </w:p>
        </w:tc>
        <w:tc>
          <w:tcPr>
            <w:tcW w:w="97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基金用于住院保障的支出与居民</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保政策范围内住院费用的比率</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6</w:t>
            </w:r>
          </w:p>
        </w:tc>
      </w:tr>
      <w:tr w:rsidR="00991A89">
        <w:trPr>
          <w:trHeight w:val="1487"/>
        </w:trPr>
        <w:tc>
          <w:tcPr>
            <w:tcW w:w="210" w:type="pct"/>
            <w:vMerge/>
            <w:vAlign w:val="center"/>
          </w:tcPr>
          <w:p w:rsidR="00991A89" w:rsidRDefault="00991A89">
            <w:pPr>
              <w:pStyle w:val="Char"/>
              <w:spacing w:line="596" w:lineRule="exact"/>
              <w:jc w:val="center"/>
              <w:rPr>
                <w:rFonts w:asciiTheme="majorEastAsia" w:eastAsiaTheme="majorEastAsia" w:hAnsiTheme="majorEastAsia"/>
                <w:sz w:val="16"/>
                <w:szCs w:val="16"/>
              </w:rPr>
            </w:pPr>
          </w:p>
        </w:tc>
        <w:tc>
          <w:tcPr>
            <w:tcW w:w="210" w:type="pct"/>
            <w:vMerge/>
            <w:vAlign w:val="center"/>
          </w:tcPr>
          <w:p w:rsidR="00991A89" w:rsidRDefault="00991A89">
            <w:pPr>
              <w:pStyle w:val="Char"/>
              <w:spacing w:line="596" w:lineRule="exact"/>
              <w:jc w:val="center"/>
              <w:rPr>
                <w:rFonts w:asciiTheme="majorEastAsia" w:eastAsiaTheme="majorEastAsia" w:hAnsiTheme="majorEastAsia"/>
                <w:sz w:val="16"/>
                <w:szCs w:val="16"/>
              </w:rPr>
            </w:pP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基金滚存结余可支付月数</w:t>
            </w:r>
            <w:r>
              <w:rPr>
                <w:rFonts w:ascii="仿宋_GB2312" w:hAnsi="仿宋_GB2312" w:cs="仿宋_GB2312" w:hint="eastAsia"/>
                <w:sz w:val="21"/>
                <w:szCs w:val="21"/>
              </w:rPr>
              <w:t>(</w:t>
            </w:r>
            <w:r>
              <w:rPr>
                <w:rFonts w:ascii="仿宋_GB2312" w:hAnsi="仿宋_GB2312" w:cs="仿宋_GB2312" w:hint="eastAsia"/>
                <w:sz w:val="21"/>
                <w:szCs w:val="21"/>
              </w:rPr>
              <w:t>月</w:t>
            </w:r>
            <w:r>
              <w:rPr>
                <w:rFonts w:ascii="仿宋_GB2312" w:hAnsi="仿宋_GB2312" w:cs="仿宋_GB2312" w:hint="eastAsia"/>
                <w:sz w:val="21"/>
                <w:szCs w:val="21"/>
              </w:rPr>
              <w:t>)</w:t>
            </w:r>
          </w:p>
        </w:tc>
        <w:tc>
          <w:tcPr>
            <w:tcW w:w="54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&gt;=9</w:t>
            </w:r>
            <w:r>
              <w:rPr>
                <w:rFonts w:ascii="仿宋_GB2312" w:hAnsi="仿宋_GB2312" w:cs="仿宋_GB2312" w:hint="eastAsia"/>
                <w:sz w:val="21"/>
                <w:szCs w:val="21"/>
              </w:rPr>
              <w:t>个月</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10</w:t>
            </w:r>
            <w:r>
              <w:rPr>
                <w:rFonts w:ascii="仿宋_GB2312" w:hAnsi="仿宋_GB2312" w:cs="仿宋_GB2312" w:hint="eastAsia"/>
                <w:sz w:val="21"/>
                <w:szCs w:val="21"/>
              </w:rPr>
              <w:t>个月</w:t>
            </w:r>
          </w:p>
        </w:tc>
        <w:tc>
          <w:tcPr>
            <w:tcW w:w="1012" w:type="pct"/>
            <w:vAlign w:val="center"/>
          </w:tcPr>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满分</w:t>
            </w:r>
            <w:r>
              <w:rPr>
                <w:rFonts w:ascii="仿宋_GB2312" w:hAnsi="仿宋_GB2312" w:cs="仿宋_GB2312" w:hint="eastAsia"/>
                <w:sz w:val="21"/>
                <w:szCs w:val="21"/>
              </w:rPr>
              <w:t>:</w:t>
            </w:r>
            <w:r>
              <w:rPr>
                <w:rFonts w:ascii="仿宋_GB2312" w:hAnsi="仿宋_GB2312" w:cs="仿宋_GB2312" w:hint="eastAsia"/>
                <w:sz w:val="21"/>
                <w:szCs w:val="21"/>
              </w:rPr>
              <w:t>达到指标值</w:t>
            </w:r>
          </w:p>
          <w:p w:rsidR="00991A89" w:rsidRDefault="001718B5">
            <w:pPr>
              <w:spacing w:line="240" w:lineRule="exact"/>
              <w:rPr>
                <w:rFonts w:ascii="仿宋_GB2312" w:hAnsi="仿宋_GB2312" w:cs="仿宋_GB2312"/>
                <w:sz w:val="21"/>
                <w:szCs w:val="21"/>
              </w:rPr>
            </w:pPr>
            <w:r>
              <w:rPr>
                <w:rFonts w:ascii="仿宋_GB2312" w:hAnsi="仿宋_GB2312" w:cs="仿宋_GB2312" w:hint="eastAsia"/>
                <w:sz w:val="21"/>
                <w:szCs w:val="21"/>
              </w:rPr>
              <w:t>零分</w:t>
            </w:r>
            <w:r>
              <w:rPr>
                <w:rFonts w:ascii="仿宋_GB2312" w:hAnsi="仿宋_GB2312" w:cs="仿宋_GB2312" w:hint="eastAsia"/>
                <w:sz w:val="21"/>
                <w:szCs w:val="21"/>
              </w:rPr>
              <w:t>:</w:t>
            </w:r>
            <w:r>
              <w:rPr>
                <w:rFonts w:ascii="仿宋_GB2312" w:hAnsi="仿宋_GB2312" w:cs="仿宋_GB2312" w:hint="eastAsia"/>
                <w:sz w:val="21"/>
                <w:szCs w:val="21"/>
              </w:rPr>
              <w:t>实际值低于指标值</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5</w:t>
            </w:r>
          </w:p>
        </w:tc>
        <w:tc>
          <w:tcPr>
            <w:tcW w:w="97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基金支出占收入的比例</w:t>
            </w:r>
            <w:r>
              <w:rPr>
                <w:rFonts w:ascii="仿宋_GB2312" w:hAnsi="仿宋_GB2312" w:cs="仿宋_GB2312" w:hint="eastAsia"/>
                <w:sz w:val="21"/>
                <w:szCs w:val="21"/>
              </w:rPr>
              <w:t>,</w:t>
            </w:r>
            <w:r>
              <w:rPr>
                <w:rFonts w:ascii="仿宋_GB2312" w:hAnsi="仿宋_GB2312" w:cs="仿宋_GB2312" w:hint="eastAsia"/>
                <w:sz w:val="21"/>
                <w:szCs w:val="21"/>
              </w:rPr>
              <w:t>是否略有结余。用以反映</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保基金是否遵照“以收定支、收支平衡、略有结余”原则执行情况</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5</w:t>
            </w:r>
          </w:p>
        </w:tc>
      </w:tr>
      <w:tr w:rsidR="00991A89">
        <w:trPr>
          <w:trHeight w:val="1599"/>
        </w:trPr>
        <w:tc>
          <w:tcPr>
            <w:tcW w:w="210" w:type="pct"/>
            <w:vMerge/>
            <w:vAlign w:val="center"/>
          </w:tcPr>
          <w:p w:rsidR="00991A89" w:rsidRDefault="00991A89">
            <w:pPr>
              <w:pStyle w:val="Char"/>
              <w:spacing w:line="596" w:lineRule="exact"/>
              <w:jc w:val="center"/>
              <w:rPr>
                <w:rFonts w:asciiTheme="majorEastAsia" w:eastAsiaTheme="majorEastAsia" w:hAnsiTheme="majorEastAsia"/>
                <w:sz w:val="16"/>
                <w:szCs w:val="16"/>
              </w:rPr>
            </w:pPr>
          </w:p>
        </w:tc>
        <w:tc>
          <w:tcPr>
            <w:tcW w:w="210" w:type="pct"/>
            <w:vAlign w:val="center"/>
          </w:tcPr>
          <w:p w:rsidR="00991A89" w:rsidRDefault="001718B5">
            <w:pPr>
              <w:pStyle w:val="Char"/>
              <w:jc w:val="center"/>
              <w:rPr>
                <w:rFonts w:asciiTheme="majorEastAsia" w:eastAsiaTheme="majorEastAsia" w:hAnsiTheme="majorEastAsia"/>
                <w:sz w:val="16"/>
                <w:szCs w:val="16"/>
              </w:rPr>
            </w:pPr>
            <w:r>
              <w:rPr>
                <w:rFonts w:ascii="仿宋_GB2312" w:hAnsi="仿宋_GB2312" w:cs="仿宋_GB2312" w:hint="eastAsia"/>
                <w:sz w:val="21"/>
                <w:szCs w:val="21"/>
              </w:rPr>
              <w:t>时效指标</w:t>
            </w: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当年各级财政补助资金到位率</w:t>
            </w:r>
          </w:p>
        </w:tc>
        <w:tc>
          <w:tcPr>
            <w:tcW w:w="54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=100%</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100%</w:t>
            </w:r>
          </w:p>
        </w:tc>
        <w:tc>
          <w:tcPr>
            <w:tcW w:w="101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满分</w:t>
            </w:r>
            <w:r>
              <w:rPr>
                <w:rFonts w:ascii="仿宋_GB2312" w:hAnsi="仿宋_GB2312" w:cs="仿宋_GB2312" w:hint="eastAsia"/>
                <w:sz w:val="21"/>
                <w:szCs w:val="21"/>
              </w:rPr>
              <w:t>:=100%</w:t>
            </w:r>
            <w:r>
              <w:rPr>
                <w:rFonts w:ascii="仿宋_GB2312" w:hAnsi="仿宋_GB2312" w:cs="仿宋_GB2312" w:hint="eastAsia"/>
                <w:sz w:val="21"/>
                <w:szCs w:val="21"/>
              </w:rPr>
              <w:br/>
            </w:r>
            <w:r>
              <w:rPr>
                <w:rFonts w:ascii="仿宋_GB2312" w:hAnsi="仿宋_GB2312" w:cs="仿宋_GB2312" w:hint="eastAsia"/>
                <w:sz w:val="21"/>
                <w:szCs w:val="21"/>
              </w:rPr>
              <w:t>零分</w:t>
            </w:r>
            <w:r>
              <w:rPr>
                <w:rFonts w:ascii="仿宋_GB2312" w:hAnsi="仿宋_GB2312" w:cs="仿宋_GB2312" w:hint="eastAsia"/>
                <w:sz w:val="21"/>
                <w:szCs w:val="21"/>
              </w:rPr>
              <w:t>:</w:t>
            </w:r>
            <w:r>
              <w:rPr>
                <w:rFonts w:ascii="仿宋_GB2312" w:hAnsi="仿宋_GB2312" w:cs="仿宋_GB2312" w:hint="eastAsia"/>
                <w:sz w:val="21"/>
                <w:szCs w:val="21"/>
              </w:rPr>
              <w:t>未达到指标值</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4</w:t>
            </w:r>
          </w:p>
        </w:tc>
        <w:tc>
          <w:tcPr>
            <w:tcW w:w="97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反映医疗费用按政策即时结算情况</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4</w:t>
            </w:r>
          </w:p>
        </w:tc>
      </w:tr>
      <w:tr w:rsidR="00991A89">
        <w:trPr>
          <w:trHeight w:val="1251"/>
        </w:trPr>
        <w:tc>
          <w:tcPr>
            <w:tcW w:w="210" w:type="pct"/>
            <w:vAlign w:val="center"/>
          </w:tcPr>
          <w:p w:rsidR="00991A89" w:rsidRDefault="00991A89">
            <w:pPr>
              <w:pStyle w:val="Char"/>
              <w:spacing w:line="596" w:lineRule="exact"/>
              <w:jc w:val="center"/>
              <w:rPr>
                <w:rFonts w:asciiTheme="majorEastAsia" w:eastAsiaTheme="majorEastAsia" w:hAnsiTheme="majorEastAsia"/>
                <w:sz w:val="16"/>
                <w:szCs w:val="16"/>
              </w:rPr>
            </w:pPr>
          </w:p>
        </w:tc>
        <w:tc>
          <w:tcPr>
            <w:tcW w:w="21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成本指标</w:t>
            </w: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城乡居民</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保自治区财政补助资金成本</w:t>
            </w:r>
          </w:p>
        </w:tc>
        <w:tc>
          <w:tcPr>
            <w:tcW w:w="54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&lt;=670</w:t>
            </w:r>
            <w:r>
              <w:rPr>
                <w:rFonts w:ascii="仿宋_GB2312" w:hAnsi="仿宋_GB2312" w:cs="仿宋_GB2312" w:hint="eastAsia"/>
                <w:sz w:val="21"/>
                <w:szCs w:val="21"/>
              </w:rPr>
              <w:t>元</w:t>
            </w:r>
            <w:r>
              <w:rPr>
                <w:rFonts w:ascii="仿宋_GB2312" w:hAnsi="仿宋_GB2312" w:cs="仿宋_GB2312" w:hint="eastAsia"/>
                <w:sz w:val="21"/>
                <w:szCs w:val="21"/>
              </w:rPr>
              <w:t>/</w:t>
            </w:r>
            <w:r>
              <w:rPr>
                <w:rFonts w:ascii="仿宋_GB2312" w:hAnsi="仿宋_GB2312" w:cs="仿宋_GB2312" w:hint="eastAsia"/>
                <w:sz w:val="21"/>
                <w:szCs w:val="21"/>
              </w:rPr>
              <w:t>（年</w:t>
            </w:r>
            <w:r>
              <w:rPr>
                <w:rFonts w:ascii="仿宋_GB2312" w:hAnsi="仿宋_GB2312" w:cs="仿宋_GB2312" w:hint="eastAsia"/>
                <w:sz w:val="21"/>
                <w:szCs w:val="21"/>
              </w:rPr>
              <w:t>.</w:t>
            </w:r>
            <w:r>
              <w:rPr>
                <w:rFonts w:ascii="仿宋_GB2312" w:hAnsi="仿宋_GB2312" w:cs="仿宋_GB2312" w:hint="eastAsia"/>
                <w:sz w:val="21"/>
                <w:szCs w:val="21"/>
              </w:rPr>
              <w:t>人）</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670</w:t>
            </w:r>
            <w:r>
              <w:rPr>
                <w:rFonts w:ascii="仿宋_GB2312" w:hAnsi="仿宋_GB2312" w:cs="仿宋_GB2312" w:hint="eastAsia"/>
                <w:sz w:val="21"/>
                <w:szCs w:val="21"/>
              </w:rPr>
              <w:t>元</w:t>
            </w:r>
            <w:r>
              <w:rPr>
                <w:rFonts w:ascii="仿宋_GB2312" w:hAnsi="仿宋_GB2312" w:cs="仿宋_GB2312" w:hint="eastAsia"/>
                <w:sz w:val="21"/>
                <w:szCs w:val="21"/>
              </w:rPr>
              <w:t>/</w:t>
            </w:r>
            <w:r>
              <w:rPr>
                <w:rFonts w:ascii="仿宋_GB2312" w:hAnsi="仿宋_GB2312" w:cs="仿宋_GB2312" w:hint="eastAsia"/>
                <w:sz w:val="21"/>
                <w:szCs w:val="21"/>
              </w:rPr>
              <w:t>（年</w:t>
            </w:r>
            <w:r>
              <w:rPr>
                <w:rFonts w:ascii="仿宋_GB2312" w:hAnsi="仿宋_GB2312" w:cs="仿宋_GB2312" w:hint="eastAsia"/>
                <w:sz w:val="21"/>
                <w:szCs w:val="21"/>
              </w:rPr>
              <w:t>.</w:t>
            </w:r>
            <w:r>
              <w:rPr>
                <w:rFonts w:ascii="仿宋_GB2312" w:hAnsi="仿宋_GB2312" w:cs="仿宋_GB2312" w:hint="eastAsia"/>
                <w:sz w:val="21"/>
                <w:szCs w:val="21"/>
              </w:rPr>
              <w:t>人）</w:t>
            </w:r>
          </w:p>
        </w:tc>
        <w:tc>
          <w:tcPr>
            <w:tcW w:w="101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满分：</w:t>
            </w:r>
            <w:r>
              <w:rPr>
                <w:rFonts w:ascii="仿宋_GB2312" w:hAnsi="仿宋_GB2312" w:cs="仿宋_GB2312" w:hint="eastAsia"/>
                <w:sz w:val="21"/>
                <w:szCs w:val="21"/>
              </w:rPr>
              <w:t>&lt;=670</w:t>
            </w:r>
            <w:r>
              <w:rPr>
                <w:rFonts w:ascii="仿宋_GB2312" w:hAnsi="仿宋_GB2312" w:cs="仿宋_GB2312" w:hint="eastAsia"/>
                <w:sz w:val="21"/>
                <w:szCs w:val="21"/>
              </w:rPr>
              <w:t>元</w:t>
            </w:r>
            <w:r>
              <w:rPr>
                <w:rFonts w:ascii="仿宋_GB2312" w:hAnsi="仿宋_GB2312" w:cs="仿宋_GB2312" w:hint="eastAsia"/>
                <w:sz w:val="21"/>
                <w:szCs w:val="21"/>
              </w:rPr>
              <w:t>/</w:t>
            </w:r>
            <w:r>
              <w:rPr>
                <w:rFonts w:ascii="仿宋_GB2312" w:hAnsi="仿宋_GB2312" w:cs="仿宋_GB2312" w:hint="eastAsia"/>
                <w:sz w:val="21"/>
                <w:szCs w:val="21"/>
              </w:rPr>
              <w:t>（年</w:t>
            </w:r>
            <w:r>
              <w:rPr>
                <w:rFonts w:ascii="仿宋_GB2312" w:hAnsi="仿宋_GB2312" w:cs="仿宋_GB2312" w:hint="eastAsia"/>
                <w:sz w:val="21"/>
                <w:szCs w:val="21"/>
              </w:rPr>
              <w:t>.</w:t>
            </w:r>
            <w:r>
              <w:rPr>
                <w:rFonts w:ascii="仿宋_GB2312" w:hAnsi="仿宋_GB2312" w:cs="仿宋_GB2312" w:hint="eastAsia"/>
                <w:sz w:val="21"/>
                <w:szCs w:val="21"/>
              </w:rPr>
              <w:t>人）</w:t>
            </w:r>
          </w:p>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零分：</w:t>
            </w:r>
            <w:r>
              <w:rPr>
                <w:rFonts w:ascii="仿宋_GB2312" w:hAnsi="仿宋_GB2312" w:cs="仿宋_GB2312" w:hint="eastAsia"/>
                <w:sz w:val="21"/>
                <w:szCs w:val="21"/>
              </w:rPr>
              <w:t>&gt;670</w:t>
            </w:r>
            <w:r>
              <w:rPr>
                <w:rFonts w:ascii="仿宋_GB2312" w:hAnsi="仿宋_GB2312" w:cs="仿宋_GB2312" w:hint="eastAsia"/>
                <w:sz w:val="21"/>
                <w:szCs w:val="21"/>
              </w:rPr>
              <w:t>元</w:t>
            </w:r>
            <w:r>
              <w:rPr>
                <w:rFonts w:ascii="仿宋_GB2312" w:hAnsi="仿宋_GB2312" w:cs="仿宋_GB2312" w:hint="eastAsia"/>
                <w:sz w:val="21"/>
                <w:szCs w:val="21"/>
              </w:rPr>
              <w:t>/</w:t>
            </w:r>
            <w:r>
              <w:rPr>
                <w:rFonts w:ascii="仿宋_GB2312" w:hAnsi="仿宋_GB2312" w:cs="仿宋_GB2312" w:hint="eastAsia"/>
                <w:sz w:val="21"/>
                <w:szCs w:val="21"/>
              </w:rPr>
              <w:t>（年</w:t>
            </w:r>
            <w:r>
              <w:rPr>
                <w:rFonts w:ascii="仿宋_GB2312" w:hAnsi="仿宋_GB2312" w:cs="仿宋_GB2312" w:hint="eastAsia"/>
                <w:sz w:val="21"/>
                <w:szCs w:val="21"/>
              </w:rPr>
              <w:t>.</w:t>
            </w:r>
            <w:r>
              <w:rPr>
                <w:rFonts w:ascii="仿宋_GB2312" w:hAnsi="仿宋_GB2312" w:cs="仿宋_GB2312" w:hint="eastAsia"/>
                <w:sz w:val="21"/>
                <w:szCs w:val="21"/>
              </w:rPr>
              <w:t>人）</w:t>
            </w: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6</w:t>
            </w:r>
          </w:p>
        </w:tc>
        <w:tc>
          <w:tcPr>
            <w:tcW w:w="97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反映城乡居民</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保自治区财政补助资金标准</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6</w:t>
            </w:r>
          </w:p>
        </w:tc>
      </w:tr>
      <w:tr w:rsidR="00991A89">
        <w:trPr>
          <w:trHeight w:val="1401"/>
        </w:trPr>
        <w:tc>
          <w:tcPr>
            <w:tcW w:w="210" w:type="pct"/>
            <w:vAlign w:val="center"/>
          </w:tcPr>
          <w:p w:rsidR="00991A89" w:rsidRDefault="001718B5">
            <w:pPr>
              <w:spacing w:line="240" w:lineRule="exact"/>
              <w:jc w:val="center"/>
              <w:rPr>
                <w:rFonts w:ascii="仿宋_GB2312" w:hAnsi="仿宋_GB2312" w:cs="仿宋_GB2312"/>
                <w:sz w:val="21"/>
                <w:szCs w:val="21"/>
              </w:rPr>
            </w:pPr>
            <w:r>
              <w:rPr>
                <w:rFonts w:ascii="仿宋_GB2312" w:hAnsi="仿宋_GB2312" w:cs="仿宋_GB2312" w:hint="eastAsia"/>
                <w:sz w:val="21"/>
                <w:szCs w:val="21"/>
              </w:rPr>
              <w:t>满意度指标</w:t>
            </w:r>
            <w:r>
              <w:rPr>
                <w:rFonts w:ascii="仿宋_GB2312" w:hAnsi="仿宋_GB2312" w:cs="仿宋_GB2312" w:hint="eastAsia"/>
                <w:sz w:val="21"/>
                <w:szCs w:val="21"/>
              </w:rPr>
              <w:t>(10</w:t>
            </w:r>
            <w:r>
              <w:rPr>
                <w:rFonts w:ascii="仿宋_GB2312" w:hAnsi="仿宋_GB2312" w:cs="仿宋_GB2312" w:hint="eastAsia"/>
                <w:sz w:val="21"/>
                <w:szCs w:val="21"/>
              </w:rPr>
              <w:t>分</w:t>
            </w:r>
            <w:r>
              <w:rPr>
                <w:rFonts w:ascii="仿宋_GB2312" w:hAnsi="仿宋_GB2312" w:cs="仿宋_GB2312" w:hint="eastAsia"/>
                <w:sz w:val="21"/>
                <w:szCs w:val="21"/>
              </w:rPr>
              <w:t>)</w:t>
            </w:r>
          </w:p>
        </w:tc>
        <w:tc>
          <w:tcPr>
            <w:tcW w:w="210" w:type="pct"/>
            <w:vAlign w:val="center"/>
          </w:tcPr>
          <w:p w:rsidR="00991A89" w:rsidRDefault="00991A89">
            <w:pPr>
              <w:pStyle w:val="Char"/>
              <w:jc w:val="center"/>
              <w:rPr>
                <w:rFonts w:ascii="仿宋_GB2312" w:hAnsi="仿宋_GB2312" w:cs="仿宋_GB2312"/>
                <w:sz w:val="21"/>
                <w:szCs w:val="21"/>
              </w:rPr>
            </w:pPr>
          </w:p>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服务对象满意度</w:t>
            </w:r>
          </w:p>
        </w:tc>
        <w:tc>
          <w:tcPr>
            <w:tcW w:w="58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参保对象满意度</w:t>
            </w:r>
          </w:p>
        </w:tc>
        <w:tc>
          <w:tcPr>
            <w:tcW w:w="54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&gt;=90%</w:t>
            </w:r>
          </w:p>
        </w:tc>
        <w:tc>
          <w:tcPr>
            <w:tcW w:w="558"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99.99%</w:t>
            </w:r>
          </w:p>
        </w:tc>
        <w:tc>
          <w:tcPr>
            <w:tcW w:w="1012"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满分</w:t>
            </w:r>
            <w:r>
              <w:rPr>
                <w:rFonts w:ascii="仿宋_GB2312" w:hAnsi="仿宋_GB2312" w:cs="仿宋_GB2312" w:hint="eastAsia"/>
                <w:sz w:val="21"/>
                <w:szCs w:val="21"/>
              </w:rPr>
              <w:t>:&gt;85%</w:t>
            </w:r>
          </w:p>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合格（</w:t>
            </w:r>
            <w:r>
              <w:rPr>
                <w:rFonts w:ascii="仿宋_GB2312" w:hAnsi="仿宋_GB2312" w:cs="仿宋_GB2312" w:hint="eastAsia"/>
                <w:sz w:val="21"/>
                <w:szCs w:val="21"/>
              </w:rPr>
              <w:t>6</w:t>
            </w:r>
            <w:r>
              <w:rPr>
                <w:rFonts w:ascii="仿宋_GB2312" w:hAnsi="仿宋_GB2312" w:cs="仿宋_GB2312" w:hint="eastAsia"/>
                <w:sz w:val="21"/>
                <w:szCs w:val="21"/>
              </w:rPr>
              <w:t>分）</w:t>
            </w:r>
            <w:r>
              <w:rPr>
                <w:rFonts w:ascii="仿宋_GB2312" w:hAnsi="仿宋_GB2312" w:cs="仿宋_GB2312" w:hint="eastAsia"/>
                <w:sz w:val="21"/>
                <w:szCs w:val="21"/>
              </w:rPr>
              <w:t>:85%</w:t>
            </w:r>
          </w:p>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零分</w:t>
            </w:r>
            <w:r>
              <w:rPr>
                <w:rFonts w:ascii="仿宋_GB2312" w:hAnsi="仿宋_GB2312" w:cs="仿宋_GB2312" w:hint="eastAsia"/>
                <w:sz w:val="21"/>
                <w:szCs w:val="21"/>
              </w:rPr>
              <w:t>:&lt;85%</w:t>
            </w:r>
          </w:p>
          <w:p w:rsidR="00991A89" w:rsidRDefault="00991A89">
            <w:pPr>
              <w:pStyle w:val="Char"/>
              <w:rPr>
                <w:rFonts w:ascii="仿宋_GB2312" w:hAnsi="仿宋_GB2312" w:cs="仿宋_GB2312"/>
                <w:sz w:val="21"/>
                <w:szCs w:val="21"/>
              </w:rPr>
            </w:pPr>
          </w:p>
        </w:tc>
        <w:tc>
          <w:tcPr>
            <w:tcW w:w="360"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10</w:t>
            </w:r>
          </w:p>
        </w:tc>
        <w:tc>
          <w:tcPr>
            <w:tcW w:w="971" w:type="pct"/>
            <w:vAlign w:val="center"/>
          </w:tcPr>
          <w:p w:rsidR="00991A89" w:rsidRDefault="001718B5">
            <w:pPr>
              <w:pStyle w:val="Char"/>
              <w:rPr>
                <w:rFonts w:ascii="仿宋_GB2312" w:hAnsi="仿宋_GB2312" w:cs="仿宋_GB2312"/>
                <w:sz w:val="21"/>
                <w:szCs w:val="21"/>
              </w:rPr>
            </w:pPr>
            <w:r>
              <w:rPr>
                <w:rFonts w:ascii="仿宋_GB2312" w:hAnsi="仿宋_GB2312" w:cs="仿宋_GB2312" w:hint="eastAsia"/>
                <w:sz w:val="21"/>
                <w:szCs w:val="21"/>
              </w:rPr>
              <w:t>参保对象对居民</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保政策、</w:t>
            </w:r>
            <w:proofErr w:type="gramStart"/>
            <w:r>
              <w:rPr>
                <w:rFonts w:ascii="仿宋_GB2312" w:hAnsi="仿宋_GB2312" w:cs="仿宋_GB2312" w:hint="eastAsia"/>
                <w:sz w:val="21"/>
                <w:szCs w:val="21"/>
              </w:rPr>
              <w:t>医</w:t>
            </w:r>
            <w:proofErr w:type="gramEnd"/>
            <w:r>
              <w:rPr>
                <w:rFonts w:ascii="仿宋_GB2312" w:hAnsi="仿宋_GB2312" w:cs="仿宋_GB2312" w:hint="eastAsia"/>
                <w:sz w:val="21"/>
                <w:szCs w:val="21"/>
              </w:rPr>
              <w:t>保经办和服务的满意度</w:t>
            </w:r>
          </w:p>
        </w:tc>
        <w:tc>
          <w:tcPr>
            <w:tcW w:w="551" w:type="pct"/>
            <w:vAlign w:val="center"/>
          </w:tcPr>
          <w:p w:rsidR="00991A89" w:rsidRDefault="001718B5">
            <w:pPr>
              <w:pStyle w:val="Char"/>
              <w:jc w:val="center"/>
              <w:rPr>
                <w:rFonts w:ascii="仿宋_GB2312" w:hAnsi="仿宋_GB2312" w:cs="仿宋_GB2312"/>
                <w:sz w:val="21"/>
                <w:szCs w:val="21"/>
              </w:rPr>
            </w:pPr>
            <w:r>
              <w:rPr>
                <w:rFonts w:ascii="仿宋_GB2312" w:hAnsi="仿宋_GB2312" w:cs="仿宋_GB2312" w:hint="eastAsia"/>
                <w:sz w:val="21"/>
                <w:szCs w:val="21"/>
              </w:rPr>
              <w:t>10</w:t>
            </w:r>
          </w:p>
        </w:tc>
      </w:tr>
    </w:tbl>
    <w:p w:rsidR="00991A89" w:rsidRDefault="001718B5">
      <w:pPr>
        <w:pStyle w:val="Char"/>
        <w:ind w:firstLineChars="6100" w:firstLine="12810"/>
        <w:rPr>
          <w:rFonts w:ascii="仿宋_GB2312" w:hAnsi="仿宋_GB2312" w:cs="仿宋_GB2312"/>
          <w:sz w:val="21"/>
          <w:szCs w:val="21"/>
        </w:rPr>
      </w:pPr>
      <w:r>
        <w:rPr>
          <w:rFonts w:ascii="仿宋_GB2312" w:hAnsi="仿宋_GB2312" w:cs="仿宋_GB2312" w:hint="eastAsia"/>
          <w:sz w:val="21"/>
          <w:szCs w:val="21"/>
        </w:rPr>
        <w:t>100</w:t>
      </w:r>
      <w:r>
        <w:rPr>
          <w:rFonts w:ascii="仿宋_GB2312" w:hAnsi="仿宋_GB2312" w:cs="仿宋_GB2312" w:hint="eastAsia"/>
          <w:sz w:val="21"/>
          <w:szCs w:val="21"/>
        </w:rPr>
        <w:t>分</w:t>
      </w:r>
    </w:p>
    <w:p w:rsidR="00991A89" w:rsidRDefault="001718B5">
      <w:pPr>
        <w:pStyle w:val="Char"/>
        <w:rPr>
          <w:rFonts w:ascii="仿宋_GB2312" w:hAnsi="仿宋_GB2312" w:cs="仿宋_GB2312"/>
          <w:sz w:val="21"/>
          <w:szCs w:val="21"/>
        </w:rPr>
        <w:sectPr w:rsidR="00991A89">
          <w:pgSz w:w="16838" w:h="11906" w:orient="landscape"/>
          <w:pgMar w:top="1701" w:right="1701" w:bottom="1417" w:left="1701" w:header="851" w:footer="992" w:gutter="0"/>
          <w:cols w:space="425"/>
          <w:docGrid w:type="lines" w:linePitch="312"/>
        </w:sectPr>
      </w:pPr>
      <w:r>
        <w:rPr>
          <w:rFonts w:ascii="仿宋_GB2312" w:hAnsi="仿宋_GB2312" w:cs="仿宋_GB2312" w:hint="eastAsia"/>
          <w:sz w:val="21"/>
          <w:szCs w:val="21"/>
        </w:rPr>
        <w:t>注</w:t>
      </w:r>
      <w:r>
        <w:rPr>
          <w:rFonts w:ascii="仿宋_GB2312" w:hAnsi="仿宋_GB2312" w:cs="仿宋_GB2312" w:hint="eastAsia"/>
          <w:sz w:val="21"/>
          <w:szCs w:val="21"/>
        </w:rPr>
        <w:t>:</w:t>
      </w:r>
      <w:r>
        <w:rPr>
          <w:rFonts w:ascii="仿宋_GB2312" w:hAnsi="仿宋_GB2312" w:cs="仿宋_GB2312" w:hint="eastAsia"/>
          <w:sz w:val="21"/>
          <w:szCs w:val="21"/>
        </w:rPr>
        <w:t>绩效评价指标体系按百分制统计</w:t>
      </w:r>
      <w:r>
        <w:rPr>
          <w:rFonts w:ascii="仿宋_GB2312" w:hAnsi="仿宋_GB2312" w:cs="仿宋_GB2312" w:hint="eastAsia"/>
          <w:sz w:val="21"/>
          <w:szCs w:val="21"/>
        </w:rPr>
        <w:t>,</w:t>
      </w:r>
      <w:r>
        <w:rPr>
          <w:rFonts w:ascii="仿宋_GB2312" w:hAnsi="仿宋_GB2312" w:cs="仿宋_GB2312" w:hint="eastAsia"/>
          <w:sz w:val="21"/>
          <w:szCs w:val="21"/>
        </w:rPr>
        <w:t>满分为</w:t>
      </w:r>
      <w:r>
        <w:rPr>
          <w:rFonts w:ascii="仿宋_GB2312" w:hAnsi="仿宋_GB2312" w:cs="仿宋_GB2312" w:hint="eastAsia"/>
          <w:sz w:val="21"/>
          <w:szCs w:val="21"/>
        </w:rPr>
        <w:t>100</w:t>
      </w:r>
      <w:r>
        <w:rPr>
          <w:rFonts w:ascii="仿宋_GB2312" w:hAnsi="仿宋_GB2312" w:cs="仿宋_GB2312" w:hint="eastAsia"/>
          <w:sz w:val="21"/>
          <w:szCs w:val="21"/>
        </w:rPr>
        <w:t>分</w:t>
      </w:r>
      <w:r>
        <w:rPr>
          <w:rFonts w:ascii="仿宋_GB2312" w:hAnsi="仿宋_GB2312" w:cs="仿宋_GB2312" w:hint="eastAsia"/>
          <w:sz w:val="21"/>
          <w:szCs w:val="21"/>
        </w:rPr>
        <w:t>,</w:t>
      </w:r>
      <w:r>
        <w:rPr>
          <w:rFonts w:ascii="仿宋_GB2312" w:hAnsi="仿宋_GB2312" w:cs="仿宋_GB2312" w:hint="eastAsia"/>
          <w:sz w:val="21"/>
          <w:szCs w:val="21"/>
        </w:rPr>
        <w:t>合格为</w:t>
      </w:r>
      <w:r>
        <w:rPr>
          <w:rFonts w:ascii="仿宋_GB2312" w:hAnsi="仿宋_GB2312" w:cs="仿宋_GB2312" w:hint="eastAsia"/>
          <w:sz w:val="21"/>
          <w:szCs w:val="21"/>
        </w:rPr>
        <w:t>60</w:t>
      </w:r>
      <w:r>
        <w:rPr>
          <w:rFonts w:ascii="仿宋_GB2312" w:hAnsi="仿宋_GB2312" w:cs="仿宋_GB2312" w:hint="eastAsia"/>
          <w:sz w:val="21"/>
          <w:szCs w:val="21"/>
        </w:rPr>
        <w:t>分。</w:t>
      </w:r>
    </w:p>
    <w:p w:rsidR="00991A89" w:rsidRDefault="00991A89">
      <w:pPr>
        <w:spacing w:line="600" w:lineRule="exact"/>
        <w:ind w:firstLineChars="200" w:firstLine="600"/>
        <w:rPr>
          <w:rFonts w:ascii="仿宋_GB2312"/>
        </w:rPr>
      </w:pPr>
    </w:p>
    <w:sectPr w:rsidR="00991A89" w:rsidSect="00991A89">
      <w:pgSz w:w="11906" w:h="16838"/>
      <w:pgMar w:top="1928" w:right="1531" w:bottom="1701" w:left="153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8B5" w:rsidRDefault="001718B5" w:rsidP="001718B5">
      <w:r>
        <w:separator/>
      </w:r>
    </w:p>
  </w:endnote>
  <w:endnote w:type="continuationSeparator" w:id="1">
    <w:p w:rsidR="001718B5" w:rsidRDefault="001718B5" w:rsidP="001718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embedRegular r:id="rId1" w:subsetted="1" w:fontKey="{9147C450-18F3-4A5C-BD54-D46285F733CA}"/>
    <w:embedBold r:id="rId2" w:subsetted="1" w:fontKey="{E368C8E9-5543-48A2-908E-6C9572F7CFA9}"/>
  </w:font>
  <w:font w:name="Calibri Light">
    <w:altName w:val="Arial Unicode MS"/>
    <w:charset w:val="00"/>
    <w:family w:val="swiss"/>
    <w:pitch w:val="default"/>
    <w:sig w:usb0="00000000" w:usb1="C200247B" w:usb2="00000009" w:usb3="00000000" w:csb0="200001FF" w:csb1="00000000"/>
  </w:font>
  <w:font w:name="华文中宋">
    <w:panose1 w:val="02010600040101010101"/>
    <w:charset w:val="86"/>
    <w:family w:val="auto"/>
    <w:pitch w:val="variable"/>
    <w:sig w:usb0="00000287" w:usb1="080F0000" w:usb2="00000010" w:usb3="00000000" w:csb0="0004009F" w:csb1="00000000"/>
  </w:font>
  <w:font w:name="方正小标宋_GBK">
    <w:charset w:val="86"/>
    <w:family w:val="script"/>
    <w:pitch w:val="default"/>
    <w:sig w:usb0="00000001" w:usb1="080E0000" w:usb2="00000000" w:usb3="00000000" w:csb0="00040000" w:csb1="00000000"/>
    <w:embedRegular r:id="rId3" w:subsetted="1" w:fontKey="{1F25380E-E5AD-42A5-9B52-1A37371A91D4}"/>
  </w:font>
  <w:font w:name="黑体">
    <w:altName w:val="SimHei"/>
    <w:panose1 w:val="02010609060101010101"/>
    <w:charset w:val="86"/>
    <w:family w:val="modern"/>
    <w:pitch w:val="fixed"/>
    <w:sig w:usb0="800002BF" w:usb1="38CF7CFA" w:usb2="00000016" w:usb3="00000000" w:csb0="00040001" w:csb1="00000000"/>
    <w:embedRegular r:id="rId4" w:subsetted="1" w:fontKey="{2274B638-8376-4AD9-85DD-26E13838ED75}"/>
  </w:font>
  <w:font w:name="楷体_GB2312">
    <w:altName w:val="Arial Unicode MS"/>
    <w:charset w:val="86"/>
    <w:family w:val="auto"/>
    <w:pitch w:val="default"/>
    <w:sig w:usb0="00000000" w:usb1="080E0000" w:usb2="00000000" w:usb3="00000000" w:csb0="00040000" w:csb1="00000000"/>
    <w:embedBold r:id="rId5" w:subsetted="1" w:fontKey="{84CC195D-C84D-4954-A0F5-55372E80A698}"/>
  </w:font>
  <w:font w:name="方正小标宋简体">
    <w:charset w:val="86"/>
    <w:family w:val="auto"/>
    <w:pitch w:val="default"/>
    <w:sig w:usb0="00000001" w:usb1="080E0000" w:usb2="00000000" w:usb3="00000000" w:csb0="00040000" w:csb1="00000000"/>
    <w:embedRegular r:id="rId6" w:subsetted="1" w:fontKey="{BBC642E3-F77D-4C44-89A4-04CBB65591B6}"/>
  </w:font>
  <w:font w:name="方正仿宋_GB2312">
    <w:charset w:val="86"/>
    <w:family w:val="auto"/>
    <w:pitch w:val="default"/>
    <w:sig w:usb0="A00002BF" w:usb1="184F6CFA" w:usb2="00000012" w:usb3="00000000" w:csb0="00040001" w:csb1="00000000"/>
    <w:embedBold r:id="rId7" w:subsetted="1" w:fontKey="{09A978D6-A27F-44DA-98DB-953407E9AD7C}"/>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8B5" w:rsidRDefault="001718B5" w:rsidP="001718B5">
      <w:r>
        <w:separator/>
      </w:r>
    </w:p>
  </w:footnote>
  <w:footnote w:type="continuationSeparator" w:id="1">
    <w:p w:rsidR="001718B5" w:rsidRDefault="001718B5" w:rsidP="001718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21BFDB"/>
    <w:multiLevelType w:val="singleLevel"/>
    <w:tmpl w:val="9B21BFDB"/>
    <w:lvl w:ilvl="0">
      <w:start w:val="6"/>
      <w:numFmt w:val="chineseCounting"/>
      <w:suff w:val="nothing"/>
      <w:lvlText w:val="%1、"/>
      <w:lvlJc w:val="left"/>
      <w:rPr>
        <w:rFonts w:hint="eastAsia"/>
      </w:rPr>
    </w:lvl>
  </w:abstractNum>
  <w:abstractNum w:abstractNumId="1">
    <w:nsid w:val="9D1CCCCD"/>
    <w:multiLevelType w:val="singleLevel"/>
    <w:tmpl w:val="9D1CCCCD"/>
    <w:lvl w:ilvl="0">
      <w:start w:val="2"/>
      <w:numFmt w:val="decimal"/>
      <w:suff w:val="nothing"/>
      <w:lvlText w:val="（%1）"/>
      <w:lvlJc w:val="left"/>
      <w:pPr>
        <w:ind w:left="-40"/>
      </w:pPr>
    </w:lvl>
  </w:abstractNum>
  <w:abstractNum w:abstractNumId="2">
    <w:nsid w:val="A64A43F1"/>
    <w:multiLevelType w:val="singleLevel"/>
    <w:tmpl w:val="A64A43F1"/>
    <w:lvl w:ilvl="0">
      <w:start w:val="1"/>
      <w:numFmt w:val="decimal"/>
      <w:suff w:val="nothing"/>
      <w:lvlText w:val="（%1）"/>
      <w:lvlJc w:val="left"/>
    </w:lvl>
  </w:abstractNum>
  <w:abstractNum w:abstractNumId="3">
    <w:nsid w:val="5DC87D43"/>
    <w:multiLevelType w:val="singleLevel"/>
    <w:tmpl w:val="5DC87D43"/>
    <w:lvl w:ilvl="0">
      <w:start w:val="1"/>
      <w:numFmt w:val="lowerLetter"/>
      <w:suff w:val="nothing"/>
      <w:lvlText w:val="%1."/>
      <w:lvlJc w:val="left"/>
    </w:lvl>
  </w:abstractNum>
  <w:abstractNum w:abstractNumId="4">
    <w:nsid w:val="5E378097"/>
    <w:multiLevelType w:val="singleLevel"/>
    <w:tmpl w:val="5E378097"/>
    <w:lvl w:ilvl="0">
      <w:start w:val="1"/>
      <w:numFmt w:val="lowerLetter"/>
      <w:suff w:val="nothing"/>
      <w:lvlText w:val="%1."/>
      <w:lvlJc w:val="left"/>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DY2MzI2ODIyMmQxYjAxZGFmMTUyZTFlZDJhNjdkMGIifQ=="/>
  </w:docVars>
  <w:rsids>
    <w:rsidRoot w:val="005002C0"/>
    <w:rsid w:val="00131B8F"/>
    <w:rsid w:val="001718B5"/>
    <w:rsid w:val="005002C0"/>
    <w:rsid w:val="00551F35"/>
    <w:rsid w:val="00941658"/>
    <w:rsid w:val="00991A89"/>
    <w:rsid w:val="00ED3BD8"/>
    <w:rsid w:val="014D4644"/>
    <w:rsid w:val="04DF5F2E"/>
    <w:rsid w:val="06FD4082"/>
    <w:rsid w:val="07322345"/>
    <w:rsid w:val="0A285C81"/>
    <w:rsid w:val="0C234952"/>
    <w:rsid w:val="0EDA4F84"/>
    <w:rsid w:val="0FFA3522"/>
    <w:rsid w:val="13C935B5"/>
    <w:rsid w:val="14CE13B3"/>
    <w:rsid w:val="16174E4A"/>
    <w:rsid w:val="1C593E4E"/>
    <w:rsid w:val="1D22285A"/>
    <w:rsid w:val="1EC22E06"/>
    <w:rsid w:val="1F0B55D3"/>
    <w:rsid w:val="1F0E4FEE"/>
    <w:rsid w:val="1FC85AE5"/>
    <w:rsid w:val="21374CD0"/>
    <w:rsid w:val="22C5455D"/>
    <w:rsid w:val="25911713"/>
    <w:rsid w:val="2688259A"/>
    <w:rsid w:val="2A6F17D7"/>
    <w:rsid w:val="2CF41CC7"/>
    <w:rsid w:val="307355F9"/>
    <w:rsid w:val="31EF5153"/>
    <w:rsid w:val="36947680"/>
    <w:rsid w:val="383F7F34"/>
    <w:rsid w:val="38D1110E"/>
    <w:rsid w:val="3A5A5133"/>
    <w:rsid w:val="42D71A17"/>
    <w:rsid w:val="45D3296A"/>
    <w:rsid w:val="45EC0627"/>
    <w:rsid w:val="467A1037"/>
    <w:rsid w:val="46876249"/>
    <w:rsid w:val="476F0BC1"/>
    <w:rsid w:val="47C577F2"/>
    <w:rsid w:val="48E64762"/>
    <w:rsid w:val="4BA12BC2"/>
    <w:rsid w:val="4C2B050F"/>
    <w:rsid w:val="4F343D4D"/>
    <w:rsid w:val="547370C6"/>
    <w:rsid w:val="55633033"/>
    <w:rsid w:val="58507E4A"/>
    <w:rsid w:val="59486D73"/>
    <w:rsid w:val="5B1070A5"/>
    <w:rsid w:val="64552344"/>
    <w:rsid w:val="645E38EF"/>
    <w:rsid w:val="6B8303F3"/>
    <w:rsid w:val="6EB56801"/>
    <w:rsid w:val="6F4155A5"/>
    <w:rsid w:val="709B5583"/>
    <w:rsid w:val="71674CFB"/>
    <w:rsid w:val="71FB452B"/>
    <w:rsid w:val="72BB015E"/>
    <w:rsid w:val="78E75809"/>
    <w:rsid w:val="79F006ED"/>
    <w:rsid w:val="7ACB6801"/>
    <w:rsid w:val="7B4B7795"/>
    <w:rsid w:val="7D08128D"/>
    <w:rsid w:val="7D4A45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uiPriority="10"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Char"/>
    <w:qFormat/>
    <w:rsid w:val="00991A89"/>
    <w:pPr>
      <w:widowControl w:val="0"/>
      <w:jc w:val="both"/>
    </w:pPr>
    <w:rPr>
      <w:rFonts w:eastAsia="仿宋_GB2312"/>
      <w:kern w:val="2"/>
      <w:sz w:val="30"/>
      <w:szCs w:val="24"/>
    </w:rPr>
  </w:style>
  <w:style w:type="paragraph" w:styleId="1">
    <w:name w:val="heading 1"/>
    <w:basedOn w:val="a"/>
    <w:next w:val="a"/>
    <w:qFormat/>
    <w:rsid w:val="00991A89"/>
    <w:pPr>
      <w:spacing w:beforeAutospacing="1" w:afterAutospacing="1"/>
      <w:jc w:val="left"/>
      <w:outlineLvl w:val="0"/>
    </w:pPr>
    <w:rPr>
      <w:rFonts w:ascii="宋体" w:eastAsia="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uiPriority w:val="99"/>
    <w:qFormat/>
    <w:rsid w:val="00991A89"/>
    <w:pPr>
      <w:widowControl/>
      <w:spacing w:after="160" w:line="240" w:lineRule="exact"/>
      <w:jc w:val="left"/>
    </w:pPr>
  </w:style>
  <w:style w:type="paragraph" w:styleId="a3">
    <w:name w:val="annotation text"/>
    <w:basedOn w:val="a"/>
    <w:qFormat/>
    <w:rsid w:val="00991A89"/>
    <w:pPr>
      <w:jc w:val="left"/>
    </w:pPr>
  </w:style>
  <w:style w:type="paragraph" w:styleId="a4">
    <w:name w:val="footer"/>
    <w:basedOn w:val="a"/>
    <w:link w:val="Char0"/>
    <w:qFormat/>
    <w:rsid w:val="00991A89"/>
    <w:pPr>
      <w:tabs>
        <w:tab w:val="center" w:pos="4153"/>
        <w:tab w:val="right" w:pos="8306"/>
      </w:tabs>
      <w:snapToGrid w:val="0"/>
      <w:jc w:val="left"/>
    </w:pPr>
    <w:rPr>
      <w:sz w:val="18"/>
      <w:szCs w:val="18"/>
    </w:rPr>
  </w:style>
  <w:style w:type="paragraph" w:styleId="a5">
    <w:name w:val="header"/>
    <w:basedOn w:val="a"/>
    <w:link w:val="Char1"/>
    <w:qFormat/>
    <w:rsid w:val="00991A89"/>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991A89"/>
    <w:pPr>
      <w:spacing w:beforeAutospacing="1" w:afterAutospacing="1"/>
      <w:jc w:val="left"/>
    </w:pPr>
    <w:rPr>
      <w:kern w:val="0"/>
      <w:sz w:val="24"/>
    </w:rPr>
  </w:style>
  <w:style w:type="paragraph" w:styleId="a7">
    <w:name w:val="Title"/>
    <w:basedOn w:val="a"/>
    <w:next w:val="a"/>
    <w:uiPriority w:val="10"/>
    <w:qFormat/>
    <w:rsid w:val="00991A89"/>
    <w:pPr>
      <w:widowControl/>
      <w:spacing w:before="240" w:after="60"/>
      <w:jc w:val="center"/>
      <w:outlineLvl w:val="0"/>
    </w:pPr>
    <w:rPr>
      <w:rFonts w:asciiTheme="majorHAnsi" w:eastAsiaTheme="majorEastAsia" w:hAnsiTheme="majorHAnsi"/>
      <w:b/>
      <w:bCs/>
      <w:kern w:val="28"/>
      <w:sz w:val="32"/>
      <w:szCs w:val="32"/>
    </w:rPr>
  </w:style>
  <w:style w:type="table" w:styleId="a8">
    <w:name w:val="Table Grid"/>
    <w:basedOn w:val="a1"/>
    <w:uiPriority w:val="39"/>
    <w:qFormat/>
    <w:rsid w:val="00991A89"/>
    <w:rPr>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qFormat/>
    <w:rsid w:val="00991A89"/>
    <w:rPr>
      <w:rFonts w:eastAsia="仿宋_GB2312"/>
      <w:kern w:val="2"/>
      <w:sz w:val="18"/>
      <w:szCs w:val="18"/>
    </w:rPr>
  </w:style>
  <w:style w:type="character" w:customStyle="1" w:styleId="Char0">
    <w:name w:val="页脚 Char"/>
    <w:basedOn w:val="a0"/>
    <w:link w:val="a4"/>
    <w:qFormat/>
    <w:rsid w:val="00991A89"/>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32</Pages>
  <Words>12536</Words>
  <Characters>1653</Characters>
  <Application>Microsoft Office Word</Application>
  <DocSecurity>0</DocSecurity>
  <Lines>13</Lines>
  <Paragraphs>28</Paragraphs>
  <ScaleCrop>false</ScaleCrop>
  <Company/>
  <LinksUpToDate>false</LinksUpToDate>
  <CharactersWithSpaces>14161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5</cp:revision>
  <cp:lastPrinted>2025-02-19T03:08:00Z</cp:lastPrinted>
  <dcterms:created xsi:type="dcterms:W3CDTF">2024-03-04T05:11:00Z</dcterms:created>
  <dcterms:modified xsi:type="dcterms:W3CDTF">2025-04-14T11:33:00Z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2052-12.1.0.20754</vt:lpwstr>
  </property>
  <property fmtid="{D5CDD505-2E9C-101B-9397-08002B2CF9AE}" pid="3" name="ICV">
    <vt:lpwstr>BAFE0CFE7ED341058179AF8EB1DE14F4_13</vt:lpwstr>
  </property>
  <property fmtid="{D5CDD505-2E9C-101B-9397-08002B2CF9AE}" pid="4" name="KSOTemplateDocerSaveRecord">
    <vt:lpwstr>eyJoZGlkIjoiZjFmZWIzNDg2MmIzZjExOTIzMmViNTBmYTMwYTk0ZWYiLCJ1c2VySWQiOiI0MTgzMjQ1MDUifQ==</vt:lpwstr>
  </property>
</Properties>
</file>