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AA999">
      <w:pPr>
        <w:pStyle w:val="4"/>
        <w:numPr>
          <w:ilvl w:val="255"/>
          <w:numId w:val="0"/>
        </w:numPr>
        <w:spacing w:before="0" w:after="0" w:line="560" w:lineRule="exact"/>
        <w:rPr>
          <w:rFonts w:hint="eastAsia" w:ascii="仿宋_GB2312" w:hAnsi="仿宋_GB2312" w:eastAsia="仿宋_GB2312" w:cs="仿宋_GB2312"/>
          <w:b w:val="0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Cs w:val="32"/>
          <w:highlight w:val="none"/>
          <w:lang w:val="en-US" w:eastAsia="zh-CN"/>
        </w:rPr>
        <w:t>附件3</w:t>
      </w:r>
    </w:p>
    <w:p w14:paraId="27C60FD1">
      <w:pPr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办理流程图</w:t>
      </w:r>
    </w:p>
    <w:p w14:paraId="17AE5F24"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  <w:drawing>
          <wp:inline distT="0" distB="0" distL="114300" distR="114300">
            <wp:extent cx="5536565" cy="4758690"/>
            <wp:effectExtent l="0" t="0" r="635" b="3810"/>
            <wp:docPr id="2" name="图片 2" descr="城乡居民参保缴费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城乡居民参保缴费06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81A2">
      <w:pPr>
        <w:pStyle w:val="14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（自治区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城乡居民参保缴费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“一件事”办理流程）</w:t>
      </w:r>
    </w:p>
    <w:p w14:paraId="5FEBB15A"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</w:pPr>
    </w:p>
    <w:tbl>
      <w:tblPr>
        <w:tblStyle w:val="1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27"/>
        <w:gridCol w:w="6423"/>
      </w:tblGrid>
      <w:tr w14:paraId="2A8A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shd w:val="clear" w:color="auto" w:fill="FFFFFF" w:themeFill="background1"/>
            <w:vAlign w:val="center"/>
          </w:tcPr>
          <w:p w14:paraId="25A36F45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781F9BE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申请方式</w:t>
            </w:r>
          </w:p>
        </w:tc>
        <w:tc>
          <w:tcPr>
            <w:tcW w:w="6423" w:type="dxa"/>
            <w:shd w:val="clear" w:color="auto" w:fill="FFFFFF" w:themeFill="background1"/>
            <w:vAlign w:val="center"/>
          </w:tcPr>
          <w:p w14:paraId="7246DFA8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申请流程</w:t>
            </w:r>
          </w:p>
        </w:tc>
      </w:tr>
      <w:tr w14:paraId="1640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5FF91008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27" w:type="dxa"/>
            <w:vAlign w:val="center"/>
          </w:tcPr>
          <w:p w14:paraId="11504437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APP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端</w:t>
            </w:r>
          </w:p>
        </w:tc>
        <w:tc>
          <w:tcPr>
            <w:tcW w:w="6423" w:type="dxa"/>
            <w:vAlign w:val="center"/>
          </w:tcPr>
          <w:p w14:paraId="63862A4C">
            <w:pPr>
              <w:pStyle w:val="13"/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申请人登录“新服办”APP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，选择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城乡居民参保缴费“一件事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”，在线填写并提交《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城乡居民参保缴费“一件事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申请表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申请人提交；对于电子证照库可调取的材料免于提交；暂时无法调取的材料，由申请人拍照或扫描上传。办理结果可通过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“新服办”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APP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91D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22745606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27" w:type="dxa"/>
            <w:vAlign w:val="center"/>
          </w:tcPr>
          <w:p w14:paraId="6D7E3690">
            <w:pPr>
              <w:pStyle w:val="13"/>
              <w:widowControl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PC端</w:t>
            </w:r>
          </w:p>
        </w:tc>
        <w:tc>
          <w:tcPr>
            <w:tcW w:w="6423" w:type="dxa"/>
            <w:vAlign w:val="center"/>
          </w:tcPr>
          <w:p w14:paraId="5FA16839">
            <w:pPr>
              <w:pStyle w:val="13"/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申请人登录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自治区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新疆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政务服务网“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高效办成一件事”专区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选择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城乡居民参保缴费“一件事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在线填写并提交《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城乡居民参保缴费“一件事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申请表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申请人提交；对于电子证照库可调取的材料免于提交；暂时无法调取的材料，由申请人拍照或扫描上传。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办理结果可通过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自治区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新疆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政务服务网查询。</w:t>
            </w:r>
          </w:p>
        </w:tc>
      </w:tr>
      <w:tr w14:paraId="34A3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301A5D86">
            <w:pPr>
              <w:pStyle w:val="13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3</w:t>
            </w:r>
          </w:p>
        </w:tc>
        <w:tc>
          <w:tcPr>
            <w:tcW w:w="1127" w:type="dxa"/>
            <w:vAlign w:val="center"/>
          </w:tcPr>
          <w:p w14:paraId="79A1D2CB">
            <w:pPr>
              <w:pStyle w:val="13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线下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综窗</w:t>
            </w:r>
          </w:p>
        </w:tc>
        <w:tc>
          <w:tcPr>
            <w:tcW w:w="6423" w:type="dxa"/>
            <w:vAlign w:val="center"/>
          </w:tcPr>
          <w:p w14:paraId="798D1876">
            <w:pPr>
              <w:pStyle w:val="13"/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可在政务服务中心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通过政务大厅“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高效办成一件事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线下综窗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进行现场办理。</w:t>
            </w:r>
          </w:p>
        </w:tc>
      </w:tr>
      <w:tr w14:paraId="1E4A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dxa"/>
            <w:vAlign w:val="center"/>
          </w:tcPr>
          <w:p w14:paraId="3E39E1DA">
            <w:pPr>
              <w:pStyle w:val="13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27" w:type="dxa"/>
            <w:vAlign w:val="center"/>
          </w:tcPr>
          <w:p w14:paraId="698639D5">
            <w:pPr>
              <w:pStyle w:val="13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自助终端</w:t>
            </w:r>
          </w:p>
        </w:tc>
        <w:tc>
          <w:tcPr>
            <w:tcW w:w="6423" w:type="dxa"/>
            <w:vAlign w:val="center"/>
          </w:tcPr>
          <w:p w14:paraId="4E2F973B">
            <w:pPr>
              <w:pStyle w:val="13"/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可在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自助终端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进行现场办理。</w:t>
            </w:r>
          </w:p>
        </w:tc>
      </w:tr>
    </w:tbl>
    <w:p w14:paraId="16F14F9D">
      <w:pPr>
        <w:rPr>
          <w:rFonts w:hint="eastAsia" w:eastAsiaTheme="minorEastAsia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40DDE5-3C81-4134-9E9C-F5718CCDC7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BB40FF-C82A-47E8-B5AC-EAD1E1D4927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8DADD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1D0D4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1D0D4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6A005F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2649</Words>
  <Characters>2669</Characters>
  <Lines>58</Lines>
  <Paragraphs>16</Paragraphs>
  <TotalTime>2</TotalTime>
  <ScaleCrop>false</ScaleCrop>
  <LinksUpToDate>false</LinksUpToDate>
  <CharactersWithSpaces>2670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2025-02-05T04:17:50Z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3A1194982738444FB9EBDB19218DD017_13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