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2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21"/>
          <w:sz w:val="44"/>
          <w:szCs w:val="44"/>
          <w:lang w:val="en-US" w:eastAsia="zh-CN"/>
        </w:rPr>
        <w:t>2022年度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21"/>
          <w:sz w:val="44"/>
          <w:szCs w:val="44"/>
        </w:rPr>
        <w:t>新疆维吾尔自治区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21"/>
          <w:sz w:val="44"/>
          <w:szCs w:val="44"/>
          <w:lang w:eastAsia="zh-CN"/>
        </w:rPr>
        <w:t>、新疆生产建设兵团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21"/>
          <w:sz w:val="44"/>
          <w:szCs w:val="44"/>
        </w:rPr>
        <w:t>基本医疗保险、工伤保险和生育保险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21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21"/>
          <w:sz w:val="44"/>
          <w:szCs w:val="44"/>
        </w:rPr>
        <w:t>药品目录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21"/>
          <w:sz w:val="44"/>
          <w:szCs w:val="44"/>
          <w:lang w:eastAsia="zh-CN"/>
        </w:rPr>
        <w:t>、诊疗项目目录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21"/>
          <w:sz w:val="44"/>
          <w:szCs w:val="44"/>
          <w:shd w:val="clear" w:fill="FFFFFF"/>
        </w:rPr>
        <w:t>调整实施方案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2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21"/>
          <w:sz w:val="44"/>
          <w:szCs w:val="44"/>
          <w:lang w:val="en-US" w:eastAsia="zh-CN"/>
        </w:rPr>
        <w:t>（征求意见稿）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21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根据《基本医疗保险用药管理暂行办法》（国家医疗保障局令第</w:t>
      </w:r>
      <w:r>
        <w:rPr>
          <w:rFonts w:hint="eastAsia" w:ascii="Times New Roman" w:hAnsi="Times New Roman" w:eastAsia="方正仿宋_GBK" w:cs="Times New Roman"/>
          <w:spacing w:val="0"/>
          <w:kern w:val="21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号）和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《关于印发城镇职工基本医疗保险诊疗项目管理、医疗服务设施范围和支付标准意见的通知》（劳社部发</w:t>
      </w:r>
      <w:r>
        <w:rPr>
          <w:rFonts w:hint="eastAsia" w:ascii="Times New Roman" w:hAnsi="Times New Roman" w:eastAsia="方正仿宋_GBK" w:cs="Times New Roman"/>
          <w:spacing w:val="0"/>
          <w:kern w:val="21"/>
          <w:sz w:val="32"/>
          <w:szCs w:val="32"/>
          <w:highlight w:val="none"/>
          <w:lang w:val="en-US" w:eastAsia="zh-CN" w:bidi="ar-SA"/>
        </w:rPr>
        <w:t>〔1999〕22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val="en-US" w:eastAsia="zh-CN"/>
        </w:rPr>
        <w:t>号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要求，为保障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自治区和兵团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参保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人员基本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用药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、诊疗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需求，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提高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医疗机构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服务水平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，提升医疗保障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基金使用效益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，制定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本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方案。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kern w:val="2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一、目标任务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为贯彻落实好国家医疗保障改革任务，努力实现医保目录结构更加优化、管理更加科学规范、保障更加公平可及，有效减轻参保群众负担，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根据基金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支付能力按规定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适量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选取部分临床急需、必须且安全有效的诊疗项目和医疗机构制剂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纳入自治区、兵团基本医疗保险、工伤保险和生育保险药品目录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、诊疗项目目录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，满足参保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人员基本用药、诊疗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需求。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kern w:val="2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二、基本原则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基本医疗保险、工伤保险和生育保险药品目录、诊疗项目目录调整时，严格按照《新疆维吾尔自治区基本医疗保险、工伤保险和生育保险药品目录、诊疗项目目录、医疗服务设施项目目录调整工作流程》要求开展工作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（一）坚持以维护参保人健康为根本出发点。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在基金可负担的基础上，突出临床价值，补齐保障短板，提升保障效果，适当准入目录范围，更好满足参保人员基本用药、诊疗需求，切实维护广大参保人的健康权益。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1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（二）坚持保基本的定位。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立足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本地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经济社会发展水平，综合考虑医保基金承受能力、参保人负担水平和临床用药需求，坚持基本医保定位，既尽力而为，又量力而行，合理确定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新增医疗机构制剂、诊疗项目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，实现保障范围与保障能力相匹配。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1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（三）坚持公开、公平、公正的专家评审制。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按照《新疆维吾尔自治区基本医疗保险、工伤保险和生育保险药品目录、诊疗项目目录、医疗服务设施项目目录调整工作流程》要求，规范评审程序，严肃纪律，主动接受纪检监察、社会各方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面的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监督，确保公开、公平、公正。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2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三、工作内容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诊疗项目按照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《新疆维吾尔自治区基本医疗保险、工伤保险和生育保险药品目录、诊疗项目目录、医疗服务设施项目目录调整工作流程》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要求申报收集，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诊疗项目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使用排除法排除不符合条件的，然后采用准入法管理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。医疗机构制剂采用准入法管理，调整对象仅限自治区、兵团药监部门批准（含备案）生产使用的有效期内的医疗机构制剂。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2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四、组织形式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（一）由新疆基本医疗保险、工伤保险和生育保险目录调整工作领导小组（以下简称“领导小组”）负责研究确定准入原则、程序，协调政策问题、准入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项目、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品种；在自治区医保局设立领导小组办公室，办公室设在医药服务管理处，承担日常工作。   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（二）抽取专家。按照《新疆维吾尔自治区医疗保障专家库管理办法》要求抽取专家；按照《新疆维吾尔自治区基本医疗保险、工伤保险和生育保险药品目录、诊疗项目目录、医疗服务设施项目目录调整工作流程》要求，按照申请数量抽取遴选专家和咨询专家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（三）由新疆基本医疗保险、工伤保险和生育保险目录调整工作监督小组（以下简称“监督小组”）负责对目录调整工作进行全程监督，并接受社会投诉举报。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kern w:val="2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五、工作程序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目录调整分为准备、评审、发布准入名单</w:t>
      </w:r>
      <w:r>
        <w:rPr>
          <w:rFonts w:hint="eastAsia" w:ascii="Times New Roman" w:hAnsi="Times New Roman" w:eastAsia="方正仿宋_GBK" w:cs="Times New Roman"/>
          <w:spacing w:val="0"/>
          <w:kern w:val="21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个阶段：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kern w:val="21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（一）准备阶段（202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21"/>
          <w:sz w:val="32"/>
          <w:szCs w:val="32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年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21"/>
          <w:sz w:val="32"/>
          <w:szCs w:val="32"/>
          <w:lang w:val="en-US" w:eastAsia="zh-CN"/>
        </w:rPr>
        <w:t>8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月-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21"/>
          <w:sz w:val="32"/>
          <w:szCs w:val="32"/>
          <w:lang w:val="en-US" w:eastAsia="zh-CN"/>
        </w:rPr>
        <w:t>11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月）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0"/>
          <w:kern w:val="21"/>
          <w:sz w:val="32"/>
          <w:szCs w:val="32"/>
          <w:highlight w:val="none"/>
          <w:lang w:val="en-US" w:eastAsia="zh-CN" w:bidi="ar-SA"/>
        </w:rPr>
        <w:t>1.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召开领导小组会议。由领导小组办公室草拟工作实施方案，经领导小组会议审定后发布公告面向社会征求意见。公示完成后提请领导小组审定后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按方案开展工作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0"/>
          <w:kern w:val="21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印发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收集申请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工作通知。由领导小组办公室向各统筹地区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、各师市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发出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收集目录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调整准入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申请的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通知，各统筹地区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、各师市医疗保障局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接受医疗机构申请，收集整理相关材料报送领导小组办公室。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（二）评审阶段（202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21"/>
          <w:sz w:val="32"/>
          <w:szCs w:val="32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年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21"/>
          <w:sz w:val="32"/>
          <w:szCs w:val="32"/>
          <w:lang w:val="en-US" w:eastAsia="zh-CN"/>
        </w:rPr>
        <w:t>12月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0"/>
          <w:kern w:val="21"/>
          <w:sz w:val="32"/>
          <w:szCs w:val="32"/>
          <w:highlight w:val="none"/>
          <w:lang w:val="en-US" w:eastAsia="zh-CN" w:bidi="ar-SA"/>
        </w:rPr>
        <w:t>1.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自治区和兵团范围内邀请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遴选专家。从专家库中，随机抽取相应数量专家及备选专家，分</w:t>
      </w:r>
      <w:r>
        <w:rPr>
          <w:rFonts w:hint="eastAsia" w:ascii="Times New Roman" w:hAnsi="Times New Roman" w:eastAsia="方正仿宋_GBK" w:cs="Times New Roman"/>
          <w:spacing w:val="0"/>
          <w:kern w:val="21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轮次对所有申请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项目、品种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进行遴选论证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val="en-US" w:eastAsia="zh-CN"/>
        </w:rPr>
        <w:t>，论证时按专业分组，随机抽取</w:t>
      </w:r>
      <w:r>
        <w:rPr>
          <w:rFonts w:hint="eastAsia" w:ascii="Times New Roman" w:hAnsi="Times New Roman" w:eastAsia="方正仿宋_GBK" w:cs="Times New Roman"/>
          <w:spacing w:val="0"/>
          <w:kern w:val="21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val="en-US" w:eastAsia="zh-CN"/>
        </w:rPr>
        <w:t>名专家确定为本组组长和副组长，由组长、副组长负责组织本小组讨论并提出一致性评审结果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0"/>
          <w:kern w:val="21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确定备选品名单。根据遴选专家评审结果，确定备选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项目、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药品名单。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0"/>
          <w:kern w:val="21"/>
          <w:sz w:val="32"/>
          <w:szCs w:val="32"/>
          <w:highlight w:val="none"/>
          <w:lang w:val="en-US" w:eastAsia="zh-CN" w:bidi="ar-SA"/>
        </w:rPr>
        <w:t>3.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确定调整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项目、药品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名单。将调整备选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项目、药品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名单，进行咨询专家评审。经咨询专家评审后，确定调整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项目、药品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名单。   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0"/>
          <w:kern w:val="21"/>
          <w:sz w:val="32"/>
          <w:szCs w:val="32"/>
          <w:highlight w:val="none"/>
          <w:lang w:val="en-US" w:eastAsia="zh-CN" w:bidi="ar-SA"/>
        </w:rPr>
        <w:t>4.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由领导小组办公室对调整药品按要求进行测算。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kern w:val="21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（三）准入名单发布阶段（2021年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21"/>
          <w:sz w:val="32"/>
          <w:szCs w:val="32"/>
          <w:lang w:val="en-US" w:eastAsia="zh-CN"/>
        </w:rPr>
        <w:t>12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月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21"/>
          <w:sz w:val="32"/>
          <w:szCs w:val="32"/>
          <w:lang w:val="en-US" w:eastAsia="zh-CN"/>
        </w:rPr>
        <w:t>-2022年2月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0"/>
          <w:kern w:val="21"/>
          <w:sz w:val="32"/>
          <w:szCs w:val="32"/>
          <w:highlight w:val="none"/>
          <w:lang w:val="en-US" w:eastAsia="zh-CN" w:bidi="ar-SA"/>
        </w:rPr>
        <w:t>1.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草拟关于印发调整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目录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的通知。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0"/>
          <w:kern w:val="21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向领导小组提交调整准入情况、基金使用测算情况，由领导小组审定。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0"/>
          <w:kern w:val="21"/>
          <w:sz w:val="32"/>
          <w:szCs w:val="32"/>
          <w:highlight w:val="none"/>
          <w:lang w:val="en-US" w:eastAsia="zh-CN" w:bidi="ar-SA"/>
        </w:rPr>
        <w:t>3.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经领导小组审定通过后，联合相关部门印发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eastAsia="zh-CN"/>
        </w:rPr>
        <w:t>目录调整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通知。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2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六、监督机制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1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（一）主动接受各方监督。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监督小组安排专人全程参与调整工作。工作方案征求相关部门及社会各界意见建议。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1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（二）完善内控机制。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明确工作岗位和人员责任，完善信息保密、利益回避、责任追究等制度措施，确保准入工作公正、安全、有序。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1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（三）强化专家监督。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</w:rPr>
        <w:t>严格按照《新疆维吾尔自治区医疗保障专家库管理办法》要求，强化专家监管。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val="en-US" w:eastAsia="zh-CN"/>
        </w:rPr>
        <w:t xml:space="preserve">    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1"/>
          <w:sz w:val="32"/>
          <w:szCs w:val="32"/>
          <w:lang w:val="en-US" w:eastAsia="zh-CN"/>
        </w:rPr>
        <w:t>注：本《方案》中专家论证评审工作拟以线下论证评审方式开展，如受疫情影响，无法开展线下论证时采用线上论证评审方式开展。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yNTFmOGI0N2Q0YzAyNzEzMGJiMzVmMDQ3NmUwNDcifQ=="/>
  </w:docVars>
  <w:rsids>
    <w:rsidRoot w:val="00172A27"/>
    <w:rsid w:val="6A781677"/>
    <w:rsid w:val="7E96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WPS_1530160214</cp:lastModifiedBy>
  <dcterms:modified xsi:type="dcterms:W3CDTF">2022-11-27T13:19:46Z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CEA465AFF764428985A17C1E71B1722C</vt:lpwstr>
  </property>
</Properties>
</file>