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51" w:rsidRPr="00EF7651" w:rsidRDefault="00EF7651" w:rsidP="00EF7651">
      <w:pPr>
        <w:jc w:val="center"/>
        <w:rPr>
          <w:rFonts w:ascii="黑体" w:eastAsia="黑体" w:hAnsi="黑体" w:hint="eastAsia"/>
          <w:b/>
          <w:sz w:val="44"/>
          <w:szCs w:val="44"/>
        </w:rPr>
      </w:pPr>
      <w:r w:rsidRPr="00EF7651">
        <w:rPr>
          <w:rFonts w:ascii="黑体" w:eastAsia="黑体" w:hAnsi="黑体" w:hint="eastAsia"/>
          <w:b/>
          <w:sz w:val="44"/>
          <w:szCs w:val="44"/>
        </w:rPr>
        <w:t>说明</w:t>
      </w:r>
    </w:p>
    <w:p w:rsidR="00EF7651" w:rsidRDefault="00EF7651" w:rsidP="00EF7651">
      <w:pPr>
        <w:rPr>
          <w:rFonts w:ascii="仿宋" w:eastAsia="仿宋" w:hAnsi="仿宋" w:hint="eastAsia"/>
          <w:sz w:val="30"/>
          <w:szCs w:val="30"/>
        </w:rPr>
      </w:pP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新疆维吾尔自治区医疗保障局医疗保障信息平台建设工程应用系统开发项目共计分为9个包，具体如下：</w:t>
      </w: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包一为核心业务经办系统；</w:t>
      </w: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包二为公共服务子系统；</w:t>
      </w: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包三为药品和医用耗材招采管理子系统；</w:t>
      </w: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包四为医保业务电子档案管理子系统；</w:t>
      </w: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包五为医保智能监管子系统；</w:t>
      </w: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包六为宏观数据分析及决策系统；</w:t>
      </w: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包七为内部业务控制和支撑系统；</w:t>
      </w:r>
    </w:p>
    <w:p w:rsidR="00EF7651" w:rsidRP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包八为业务财务一体化管理子系统；</w:t>
      </w:r>
    </w:p>
    <w:p w:rsidR="00EF7651" w:rsidRDefault="00EF7651" w:rsidP="00D84333">
      <w:pPr>
        <w:ind w:firstLineChars="200" w:firstLine="600"/>
        <w:rPr>
          <w:rFonts w:ascii="仿宋" w:eastAsia="仿宋" w:hAnsi="仿宋" w:hint="eastAsia"/>
          <w:sz w:val="30"/>
          <w:szCs w:val="30"/>
        </w:rPr>
      </w:pPr>
      <w:r w:rsidRPr="00EF7651">
        <w:rPr>
          <w:rFonts w:ascii="仿宋" w:eastAsia="仿宋" w:hAnsi="仿宋" w:hint="eastAsia"/>
          <w:sz w:val="30"/>
          <w:szCs w:val="30"/>
        </w:rPr>
        <w:t>包九为异地就医管理子系统。</w:t>
      </w:r>
    </w:p>
    <w:p w:rsidR="00D84333" w:rsidRPr="00EF7651" w:rsidRDefault="00D84333" w:rsidP="00D84333">
      <w:pPr>
        <w:ind w:firstLineChars="200" w:firstLine="600"/>
        <w:rPr>
          <w:rFonts w:ascii="仿宋" w:eastAsia="仿宋" w:hAnsi="仿宋" w:hint="eastAsia"/>
          <w:sz w:val="30"/>
          <w:szCs w:val="30"/>
        </w:rPr>
      </w:pPr>
      <w:r>
        <w:rPr>
          <w:rFonts w:ascii="仿宋" w:eastAsia="仿宋" w:hAnsi="仿宋" w:hint="eastAsia"/>
          <w:sz w:val="30"/>
          <w:szCs w:val="30"/>
        </w:rPr>
        <w:t>采购需求</w:t>
      </w:r>
      <w:r w:rsidRPr="00EF7651">
        <w:rPr>
          <w:rFonts w:ascii="仿宋" w:eastAsia="仿宋" w:hAnsi="仿宋" w:hint="eastAsia"/>
          <w:sz w:val="30"/>
          <w:szCs w:val="30"/>
        </w:rPr>
        <w:t>详见</w:t>
      </w:r>
      <w:r>
        <w:rPr>
          <w:rFonts w:ascii="仿宋" w:eastAsia="仿宋" w:hAnsi="仿宋" w:hint="eastAsia"/>
          <w:sz w:val="30"/>
          <w:szCs w:val="30"/>
        </w:rPr>
        <w:t>各包</w:t>
      </w:r>
      <w:r w:rsidRPr="00EF7651">
        <w:rPr>
          <w:rFonts w:ascii="仿宋" w:eastAsia="仿宋" w:hAnsi="仿宋" w:hint="eastAsia"/>
          <w:sz w:val="30"/>
          <w:szCs w:val="30"/>
        </w:rPr>
        <w:t>招标文件</w:t>
      </w:r>
      <w:r>
        <w:rPr>
          <w:rFonts w:ascii="仿宋" w:eastAsia="仿宋" w:hAnsi="仿宋" w:hint="eastAsia"/>
          <w:sz w:val="30"/>
          <w:szCs w:val="30"/>
        </w:rPr>
        <w:t>。</w:t>
      </w:r>
    </w:p>
    <w:p w:rsidR="00F47F35" w:rsidRPr="00EF7651" w:rsidRDefault="00EF7651" w:rsidP="00D84333">
      <w:pPr>
        <w:ind w:firstLineChars="200" w:firstLine="600"/>
        <w:rPr>
          <w:rFonts w:ascii="仿宋" w:eastAsia="仿宋" w:hAnsi="仿宋"/>
          <w:sz w:val="30"/>
          <w:szCs w:val="30"/>
        </w:rPr>
      </w:pPr>
      <w:r w:rsidRPr="00EF7651">
        <w:rPr>
          <w:rFonts w:ascii="仿宋" w:eastAsia="仿宋" w:hAnsi="仿宋" w:hint="eastAsia"/>
          <w:sz w:val="30"/>
          <w:szCs w:val="30"/>
        </w:rPr>
        <w:t>投标人可对上述9个包</w:t>
      </w:r>
      <w:r>
        <w:rPr>
          <w:rFonts w:ascii="仿宋" w:eastAsia="仿宋" w:hAnsi="仿宋" w:hint="eastAsia"/>
          <w:sz w:val="30"/>
          <w:szCs w:val="30"/>
        </w:rPr>
        <w:t>任意</w:t>
      </w:r>
      <w:r w:rsidRPr="00EF7651">
        <w:rPr>
          <w:rFonts w:ascii="仿宋" w:eastAsia="仿宋" w:hAnsi="仿宋" w:hint="eastAsia"/>
          <w:sz w:val="30"/>
          <w:szCs w:val="30"/>
        </w:rPr>
        <w:t>一包或多包进行投标，但最多允许中2个包，投标人不得就本项目中某1个包的内容拆分投标，所投包内容必须完全响应采购文件所列示内容。如投标人选择本项目多个包段进行投标，则中标资格的选取采用如下原则：在评标时，若某个投标人出现3个（含）以上包段排名第一的情况，则该投标人按包段的自然顺序承担前二个包段的中标资格。后续包段的中标资格则不考虑该投标人，按该包段其他投标人排名的先后顺序依次推选中标资格，依此类推。</w:t>
      </w:r>
    </w:p>
    <w:sectPr w:rsidR="00F47F35" w:rsidRPr="00EF7651" w:rsidSect="00F47F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7651"/>
    <w:rsid w:val="00D84333"/>
    <w:rsid w:val="00EF7651"/>
    <w:rsid w:val="00F47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2020-08-06T10:16:00Z</dcterms:created>
  <dcterms:modified xsi:type="dcterms:W3CDTF">2020-08-06T10:20:00Z</dcterms:modified>
</cp:coreProperties>
</file>