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680" w:lineRule="exact"/>
        <w:jc w:val="center"/>
        <w:rPr>
          <w:rFonts w:ascii="方正小标宋_GBK" w:hAnsi="华文中宋" w:eastAsia="方正小标宋_GBK" w:cs="宋体"/>
          <w:bCs/>
          <w:kern w:val="0"/>
          <w:sz w:val="48"/>
          <w:szCs w:val="48"/>
        </w:rPr>
      </w:pPr>
    </w:p>
    <w:p>
      <w:pPr>
        <w:spacing w:line="680" w:lineRule="exact"/>
        <w:jc w:val="center"/>
        <w:rPr>
          <w:rFonts w:ascii="方正小标宋_GBK" w:hAnsi="华文中宋" w:eastAsia="方正小标宋_GBK" w:cs="宋体"/>
          <w:bCs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Cs/>
          <w:kern w:val="0"/>
          <w:sz w:val="48"/>
          <w:szCs w:val="48"/>
        </w:rPr>
        <w:t>新疆维吾尔自治区本级2021年度</w:t>
      </w:r>
    </w:p>
    <w:p>
      <w:pPr>
        <w:spacing w:line="680" w:lineRule="exact"/>
        <w:jc w:val="center"/>
        <w:rPr>
          <w:rFonts w:ascii="方正小标宋_GBK" w:hAnsi="华文中宋" w:eastAsia="方正小标宋_GBK" w:cs="宋体"/>
          <w:bCs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Cs/>
          <w:kern w:val="0"/>
          <w:sz w:val="48"/>
          <w:szCs w:val="48"/>
        </w:rPr>
        <w:t>城镇职工基本医疗保险基金支出</w:t>
      </w:r>
    </w:p>
    <w:p>
      <w:pPr>
        <w:spacing w:line="680" w:lineRule="exact"/>
        <w:jc w:val="center"/>
        <w:rPr>
          <w:rFonts w:ascii="方正小标宋_GBK" w:hAnsi="华文中宋" w:eastAsia="方正小标宋_GBK" w:cs="宋体"/>
          <w:bCs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Cs/>
          <w:kern w:val="0"/>
          <w:sz w:val="48"/>
          <w:szCs w:val="48"/>
        </w:rPr>
        <w:t>预算绩效自评报告</w:t>
      </w: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（2021年度）</w:t>
      </w: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700" w:lineRule="exact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</w:t>
      </w:r>
    </w:p>
    <w:p>
      <w:pPr>
        <w:spacing w:line="700" w:lineRule="exact"/>
        <w:ind w:firstLine="849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部门单位名称（公章）：自治区医疗保障局</w:t>
      </w:r>
    </w:p>
    <w:p>
      <w:pPr>
        <w:spacing w:line="700" w:lineRule="exact"/>
        <w:ind w:firstLine="849" w:firstLineChars="236"/>
        <w:jc w:val="left"/>
        <w:rPr>
          <w:rFonts w:ascii="仿宋_GB2312" w:hAnsi="仿宋_GB2312" w:eastAsia="仿宋_GB2312" w:cs="仿宋_GB2312"/>
          <w:kern w:val="0"/>
          <w:sz w:val="36"/>
          <w:szCs w:val="36"/>
        </w:rPr>
        <w:sectPr>
          <w:pgSz w:w="11906" w:h="16838"/>
          <w:pgMar w:top="2098" w:right="1474" w:bottom="1984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 w:eastAsia="仿宋_GB2312" w:cs="宋体"/>
          <w:kern w:val="0"/>
          <w:sz w:val="36"/>
          <w:szCs w:val="36"/>
        </w:rPr>
        <w:t>填    报    时    间：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2022年 7月 20日</w:t>
      </w:r>
    </w:p>
    <w:p>
      <w:pPr>
        <w:spacing w:line="6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根据关于开展2021年社保决算工作的要求，我单位对2021年新疆维吾尔自治区本级职工基本医疗保险基金（含生育保险）的使用情况和达到的效果进行了认真的评估和总结，现将情况报告如下：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一、总体情况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自治区本级职工基本医疗保险基金包括统筹基金和个人账户基金。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1.资产负债情况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，自治区本级城镇职工基本医疗保险基金资产总计1044829万元（区本级直管663420万元、吐哈油田53971万元、铁路局227932万元、乌石化31998万元、异地就医67508万元）。其中，支出户存款192807万元（区本级直管129544万元、吐哈油田17317万元、铁路局33825万元、乌石化5693万元、异地就医6428万元），财政专户存款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752146</w:t>
      </w:r>
      <w:r>
        <w:rPr>
          <w:rFonts w:hint="eastAsia" w:ascii="仿宋_GB2312" w:hAnsi="仿宋" w:eastAsia="仿宋_GB2312" w:cs="仿宋"/>
          <w:sz w:val="32"/>
          <w:szCs w:val="32"/>
        </w:rPr>
        <w:t>万元（区本级直管495009万元、吐哈油田36512万元、铁路局193007万元、乌石化26255万元、异地就医1363万元），暂付款99876万元。负债总计99425万元，全部为暂收款。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2.基金收入情况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2021年，自治区本级城镇职工基本医疗保险基金总收入544288万元（区本级直管420387万元、吐哈油田22324万元、铁路局89038万元、乌石化12539万元）。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3.基金支出情况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2021年，自治区本级城镇职工基本医疗保险基金总支出307887万元（区本级直管227781万元、吐哈油田18047万元、铁路局51548万元、乌石化10511万元）。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4.基金结余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本年基金结余236400万元（区本级直管192606万元、吐哈油田4277万元、铁路局37490万元、乌石化2027万元）。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基金累计结余945403万元（区本级直管631502万元、吐哈油田53971万元、铁路局227932万元、乌石化31998万元）。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二、基金收支情况及分析</w:t>
      </w:r>
    </w:p>
    <w:tbl>
      <w:tblPr>
        <w:tblStyle w:val="6"/>
        <w:tblW w:w="8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9"/>
        <w:gridCol w:w="1510"/>
        <w:gridCol w:w="1510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2021年度自治区本级城镇职工基本医疗保险基金收支情况表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一、基本医疗收入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2020年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2021年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总收入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347833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544288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56.48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其中：征缴收入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336057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426776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 xml:space="preserve">      利息收入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10417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9130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-12.35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 xml:space="preserve">      其他收入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84147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764872.73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 xml:space="preserve">      转移收入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1348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1697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25.89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财政补贴收入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21094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上级补助收入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1445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二、基本医疗支出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2020年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2021年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增长率%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总支出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4"/>
                <w:szCs w:val="32"/>
              </w:rPr>
              <w:t>246656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307887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32"/>
              </w:rPr>
              <w:t>24.82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其中：待遇支出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242974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276732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 xml:space="preserve">      其他支出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2165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8268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281.89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 xml:space="preserve">      转移支出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1517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1794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18.26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32"/>
              </w:rPr>
              <w:t>补助下级支出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32"/>
              </w:rPr>
              <w:t>21094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32"/>
              </w:rPr>
            </w:pPr>
          </w:p>
        </w:tc>
      </w:tr>
    </w:tbl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（一）2021年基本医疗保险基金收入及分析</w:t>
      </w:r>
    </w:p>
    <w:p>
      <w:pPr>
        <w:spacing w:line="64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2021年，自治区本级城镇职工基本医疗保险基金总收入544288</w:t>
      </w:r>
      <w:r>
        <w:rPr>
          <w:rFonts w:hint="eastAsia" w:ascii="仿宋_GB2312" w:hAnsi="仿宋" w:eastAsia="仿宋_GB2312" w:cs="仿宋"/>
          <w:sz w:val="32"/>
          <w:szCs w:val="32"/>
        </w:rPr>
        <w:t>万元，与上年同期相比增加196455万元，增长56.48%。主要原因：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1.征缴收入426776万元，较去年同期增加90719万元，增长27%，主要原因如下：</w:t>
      </w: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⑴减征政策因素。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疫情影响，2020年2-6月自治区实施职工基本医疗保险费减征工作，共计减征6.7亿元。</w:t>
      </w:r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⑵参保人数和缴费基数因素。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2021年底，自治区本级参保单位共计1283家，比2020年同期相比增加91家，增长7.63%，参保人数372103人（在职230648人，退休141455人），比2020年增加5394人，增长1.47%；缴费基数总额6966050万元（单位缴费基数总额3744274万元，个人缴费基数总额3221776万元），比2020年同期相比增加278443万元，增长4.16%，因缴费基数和参保人数增加，征缴收入增加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2.其他收入84147万元，主要是调整以前年度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公务员医疗补助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划转个人</w:t>
      </w:r>
      <w:r>
        <w:rPr>
          <w:rFonts w:hint="eastAsia" w:ascii="仿宋_GB2312" w:hAnsi="仿宋" w:eastAsia="仿宋_GB2312" w:cs="仿宋"/>
          <w:sz w:val="32"/>
          <w:szCs w:val="32"/>
        </w:rPr>
        <w:t>账户81400万元，跨年度追回医疗保险待遇1980万元。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3.转移收入1697万元。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4.财政补贴收入21094万元。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5.上级补助收入1445万元。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（二）2021年基本医疗保险基金支出及分析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2021年，自治区本级城镇职工基本医疗保险基金总支出307887万元，较上年同期相比增加61231万元，增长24.82%。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1.医疗待遇支出276732万元，较上年同期相比增加33758万元，增长13.89%，主要原因是2020年受新冠肺炎疫情影响，住院人数相对减少，待遇支出相对减少。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2.其他支</w:t>
      </w:r>
      <w:r>
        <w:rPr>
          <w:rFonts w:hint="eastAsia" w:ascii="仿宋_GB2312" w:hAnsi="仿宋" w:eastAsia="仿宋_GB2312" w:cs="仿宋"/>
          <w:sz w:val="32"/>
          <w:szCs w:val="32"/>
        </w:rPr>
        <w:t>出8267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1485453491"/>
      <w:bookmarkEnd w:id="0"/>
      <w:bookmarkStart w:id="1" w:name="_1391437122"/>
      <w:bookmarkEnd w:id="1"/>
      <w:bookmarkStart w:id="2" w:name="_1454316272"/>
      <w:bookmarkEnd w:id="2"/>
      <w:bookmarkStart w:id="3" w:name="_1360316832"/>
      <w:bookmarkEnd w:id="3"/>
      <w:bookmarkStart w:id="4" w:name="_1485454893"/>
      <w:bookmarkEnd w:id="4"/>
      <w:bookmarkStart w:id="5" w:name="_1454244257"/>
      <w:bookmarkEnd w:id="5"/>
      <w:bookmarkStart w:id="6" w:name="_1391437044"/>
      <w:bookmarkEnd w:id="6"/>
      <w:bookmarkStart w:id="7" w:name="_1391437038"/>
      <w:bookmarkEnd w:id="7"/>
      <w:bookmarkStart w:id="8" w:name="_1421673552"/>
      <w:bookmarkEnd w:id="8"/>
      <w:bookmarkStart w:id="9" w:name="_1485478134"/>
      <w:bookmarkEnd w:id="9"/>
      <w:bookmarkStart w:id="10" w:name="_1454243161"/>
      <w:bookmarkEnd w:id="10"/>
      <w:bookmarkStart w:id="11" w:name="_1421672730"/>
      <w:bookmarkEnd w:id="11"/>
      <w:bookmarkStart w:id="12" w:name="_1360176494"/>
      <w:bookmarkEnd w:id="12"/>
      <w:bookmarkStart w:id="13" w:name="_1421572718"/>
      <w:bookmarkEnd w:id="13"/>
      <w:bookmarkStart w:id="14" w:name="_1390925167"/>
      <w:bookmarkEnd w:id="14"/>
      <w:bookmarkStart w:id="15" w:name="_1390925115"/>
      <w:bookmarkEnd w:id="15"/>
      <w:bookmarkStart w:id="16" w:name="_1391438781"/>
      <w:bookmarkEnd w:id="16"/>
      <w:bookmarkStart w:id="17" w:name="_1423088782"/>
      <w:bookmarkEnd w:id="17"/>
      <w:bookmarkStart w:id="18" w:name="_1360176968"/>
      <w:bookmarkEnd w:id="18"/>
      <w:bookmarkStart w:id="19" w:name="_1485454856"/>
      <w:bookmarkEnd w:id="19"/>
      <w:bookmarkStart w:id="20" w:name="_1391335631"/>
      <w:bookmarkEnd w:id="20"/>
      <w:bookmarkStart w:id="21" w:name="_1390924918"/>
      <w:bookmarkEnd w:id="21"/>
      <w:bookmarkStart w:id="22" w:name="_1485454921"/>
      <w:bookmarkEnd w:id="22"/>
      <w:bookmarkStart w:id="23" w:name="_1485527305"/>
      <w:bookmarkEnd w:id="23"/>
      <w:bookmarkStart w:id="24" w:name="_1360176337"/>
      <w:bookmarkEnd w:id="24"/>
      <w:bookmarkStart w:id="25" w:name="_1485454408"/>
      <w:bookmarkEnd w:id="25"/>
      <w:bookmarkStart w:id="26" w:name="_1485454746"/>
      <w:bookmarkEnd w:id="26"/>
      <w:bookmarkStart w:id="27" w:name="_1485527266"/>
      <w:bookmarkEnd w:id="27"/>
      <w:bookmarkStart w:id="28" w:name="_1485454905"/>
      <w:bookmarkEnd w:id="28"/>
      <w:bookmarkStart w:id="29" w:name="_1485454823"/>
      <w:bookmarkEnd w:id="29"/>
      <w:bookmarkStart w:id="30" w:name="_1454244271"/>
      <w:bookmarkEnd w:id="30"/>
      <w:bookmarkStart w:id="31" w:name="_1390925176"/>
      <w:bookmarkEnd w:id="31"/>
      <w:bookmarkStart w:id="32" w:name="_1454316289"/>
      <w:bookmarkEnd w:id="32"/>
      <w:bookmarkStart w:id="33" w:name="_1391331480"/>
      <w:bookmarkEnd w:id="33"/>
      <w:bookmarkStart w:id="34" w:name="_1485454945"/>
      <w:bookmarkEnd w:id="34"/>
      <w:bookmarkStart w:id="35" w:name="_1360177403"/>
      <w:bookmarkEnd w:id="35"/>
      <w:bookmarkStart w:id="36" w:name="_1485454739"/>
      <w:bookmarkEnd w:id="36"/>
      <w:r>
        <w:rPr>
          <w:rFonts w:hint="eastAsia" w:ascii="仿宋_GB2312" w:hAnsi="仿宋" w:eastAsia="仿宋_GB2312" w:cs="仿宋"/>
          <w:sz w:val="32"/>
          <w:szCs w:val="32"/>
        </w:rPr>
        <w:t>3.转移支出1794万元。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4.补助下级支出21094万元。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bookmarkStart w:id="37" w:name="_Toc4776"/>
      <w:bookmarkStart w:id="38" w:name="_Toc475126005"/>
      <w:bookmarkStart w:id="39" w:name="_Toc443496941"/>
      <w:bookmarkStart w:id="40" w:name="_Toc317761019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（三）城镇职工基本医疗保险基金预算执行情况分析</w:t>
      </w:r>
      <w:bookmarkEnd w:id="37"/>
      <w:bookmarkEnd w:id="38"/>
      <w:bookmarkEnd w:id="39"/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2021年，自治区本级城镇职工基本医疗保险费征缴收入预算411380万元，实际征缴收入426776万元，预算完成率103.74%。本年支出合计336433</w:t>
      </w:r>
      <w:r>
        <w:rPr>
          <w:rFonts w:hint="eastAsia" w:ascii="仿宋_GB2312" w:hAnsi="仿宋" w:eastAsia="仿宋_GB2312" w:cs="仿宋"/>
          <w:sz w:val="32"/>
          <w:szCs w:val="32"/>
        </w:rPr>
        <w:t>万元，实际支出276732万元，完成预算的82.25%。主要原因是：1.新医保信息平台上线，部分定点医药机构上传结算数据异常，导致2021年4季度部分结算金额在2022年1月份支付；2.实行DRG新医保支付方式，因数据提取较慢，6家试点医院2021年11-12月未结算支付。</w:t>
      </w:r>
    </w:p>
    <w:bookmarkEnd w:id="40"/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bookmarkStart w:id="41" w:name="_Toc475126008"/>
      <w:bookmarkStart w:id="42" w:name="_Toc317761022"/>
      <w:bookmarkStart w:id="43" w:name="_Toc13753"/>
      <w:bookmarkStart w:id="44" w:name="_Toc443496944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（四）城镇职工基本医疗保险基金结余情况和支撑能力分析</w:t>
      </w:r>
      <w:bookmarkEnd w:id="41"/>
      <w:bookmarkEnd w:id="42"/>
      <w:bookmarkEnd w:id="43"/>
      <w:bookmarkEnd w:id="44"/>
    </w:p>
    <w:p>
      <w:pPr>
        <w:tabs>
          <w:tab w:val="left" w:pos="1650"/>
        </w:tabs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从</w:t>
      </w:r>
      <w:r>
        <w:rPr>
          <w:rFonts w:hint="eastAsia" w:ascii="仿宋_GB2312" w:hAnsi="仿宋" w:eastAsia="仿宋_GB2312" w:cs="仿宋"/>
          <w:spacing w:val="-10"/>
          <w:sz w:val="32"/>
          <w:szCs w:val="32"/>
        </w:rPr>
        <w:t>基本医疗保险基金运行情况看，基金结余稳步增长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按照2022年自治区本级月均基本医疗保险统筹基金支出16270万元的水平测算，可保证支付32个月,基金支撑能力较强。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三、绩效情况</w:t>
      </w:r>
    </w:p>
    <w:p>
      <w:pPr>
        <w:spacing w:line="6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2021年自治区本级职工基本医疗保险基金（含生育保险）支出全部及时拨付至定点医疗机构和参保单位，保障参保对象按规定享受相关待遇。医保基金综合使用情况及绩效评估主要体现在以下两点：</w:t>
      </w:r>
    </w:p>
    <w:p>
      <w:pPr>
        <w:spacing w:line="64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1.按照年初财政批复的预算金额，按月向财政申请预算资金，严格按照基金管理规定专款专用，严格按照基金财务管理制度规范记账，确保账实相符、账账相符。</w:t>
      </w:r>
    </w:p>
    <w:p>
      <w:pPr>
        <w:spacing w:line="640" w:lineRule="exact"/>
        <w:ind w:left="640"/>
        <w:rPr>
          <w:rFonts w:ascii="仿宋_GB2312" w:hAnsi="Times New Roman" w:eastAsia="仿宋_GB2312" w:cs="Times New Roman"/>
          <w:color w:val="C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2.保障参保人员的基本医疗待遇，及时结算并拨付资金至定点医疗机构，未出现截留、挤占、挪用等现象。</w:t>
      </w:r>
    </w:p>
    <w:p>
      <w:pPr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C00000"/>
          <w:sz w:val="32"/>
          <w:szCs w:val="32"/>
          <w:lang w:bidi="ar"/>
        </w:rPr>
      </w:pPr>
    </w:p>
    <w:p>
      <w:pPr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bidi="ar"/>
        </w:rPr>
        <w:t>附件：自治区本级职工基本医疗保险（含生育保险）基金</w:t>
      </w:r>
    </w:p>
    <w:p>
      <w:pPr>
        <w:snapToGrid w:val="0"/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bidi="ar"/>
        </w:rPr>
        <w:t>支出预算项目自评表</w:t>
      </w:r>
      <w:bookmarkStart w:id="45" w:name="_GoBack"/>
      <w:bookmarkEnd w:id="45"/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iyinWebCaganTi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- 4 -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ODIwYzQ2MGI1YjM5ZTNmZmE1YzBmNmI5ZjRmZTkifQ=="/>
  </w:docVars>
  <w:rsids>
    <w:rsidRoot w:val="65946EE3"/>
    <w:rsid w:val="000F0C49"/>
    <w:rsid w:val="001649F5"/>
    <w:rsid w:val="00222708"/>
    <w:rsid w:val="002933C1"/>
    <w:rsid w:val="003623D3"/>
    <w:rsid w:val="004A5397"/>
    <w:rsid w:val="005E0DFA"/>
    <w:rsid w:val="00847364"/>
    <w:rsid w:val="008522A2"/>
    <w:rsid w:val="008D17E1"/>
    <w:rsid w:val="009E3F3F"/>
    <w:rsid w:val="00A36D13"/>
    <w:rsid w:val="00A459DD"/>
    <w:rsid w:val="00A97E5B"/>
    <w:rsid w:val="00AA0356"/>
    <w:rsid w:val="00AC0425"/>
    <w:rsid w:val="00B90E9E"/>
    <w:rsid w:val="00BD4ADB"/>
    <w:rsid w:val="00BF130B"/>
    <w:rsid w:val="00C20A77"/>
    <w:rsid w:val="00C43A43"/>
    <w:rsid w:val="00D4058F"/>
    <w:rsid w:val="00DA4AE6"/>
    <w:rsid w:val="00E15B88"/>
    <w:rsid w:val="00E37F31"/>
    <w:rsid w:val="00EC5189"/>
    <w:rsid w:val="00ED57F2"/>
    <w:rsid w:val="00F176BF"/>
    <w:rsid w:val="00FA4554"/>
    <w:rsid w:val="01C7374E"/>
    <w:rsid w:val="0619162A"/>
    <w:rsid w:val="06B931BA"/>
    <w:rsid w:val="09077F5D"/>
    <w:rsid w:val="091207B8"/>
    <w:rsid w:val="0A770349"/>
    <w:rsid w:val="0CF561F5"/>
    <w:rsid w:val="0EC72EB5"/>
    <w:rsid w:val="14EF697E"/>
    <w:rsid w:val="15561362"/>
    <w:rsid w:val="19A43C23"/>
    <w:rsid w:val="1B413B0C"/>
    <w:rsid w:val="29342D5D"/>
    <w:rsid w:val="322A6EDB"/>
    <w:rsid w:val="356655F9"/>
    <w:rsid w:val="35883CBD"/>
    <w:rsid w:val="35C04DEC"/>
    <w:rsid w:val="36703762"/>
    <w:rsid w:val="3BE46D8B"/>
    <w:rsid w:val="3CF84A7E"/>
    <w:rsid w:val="3E084DE1"/>
    <w:rsid w:val="49537934"/>
    <w:rsid w:val="4A312275"/>
    <w:rsid w:val="4AFA2890"/>
    <w:rsid w:val="4B220AAD"/>
    <w:rsid w:val="4D7C1293"/>
    <w:rsid w:val="4F0165C2"/>
    <w:rsid w:val="533C3B89"/>
    <w:rsid w:val="55293808"/>
    <w:rsid w:val="55CD7A1E"/>
    <w:rsid w:val="5736588D"/>
    <w:rsid w:val="59166C4E"/>
    <w:rsid w:val="5EB37E19"/>
    <w:rsid w:val="5F614FD9"/>
    <w:rsid w:val="60F06931"/>
    <w:rsid w:val="65322C39"/>
    <w:rsid w:val="65946EE3"/>
    <w:rsid w:val="671108A1"/>
    <w:rsid w:val="67871B0F"/>
    <w:rsid w:val="69FC1938"/>
    <w:rsid w:val="6AC05E9A"/>
    <w:rsid w:val="6BA32B82"/>
    <w:rsid w:val="6C7E6790"/>
    <w:rsid w:val="6E0B41CC"/>
    <w:rsid w:val="700407DC"/>
    <w:rsid w:val="7094626F"/>
    <w:rsid w:val="76BE468A"/>
    <w:rsid w:val="7B5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 w:line="416" w:lineRule="auto"/>
      <w:outlineLvl w:val="1"/>
    </w:pPr>
    <w:rPr>
      <w:rFonts w:ascii="Arial" w:hAnsi="Arial" w:eastAsia="仿宋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tabs>
        <w:tab w:val="left" w:pos="1890"/>
      </w:tabs>
      <w:spacing w:line="430" w:lineRule="exact"/>
      <w:ind w:firstLine="600" w:firstLineChars="200"/>
      <w:jc w:val="left"/>
    </w:pPr>
    <w:rPr>
      <w:rFonts w:ascii="仿宋_GB2312" w:hAnsi="SaiyinWebCaganTig" w:eastAsia="仿宋_GB2312" w:cs="宋体"/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1832</Words>
  <Characters>2421</Characters>
  <Lines>18</Lines>
  <Paragraphs>5</Paragraphs>
  <TotalTime>58</TotalTime>
  <ScaleCrop>false</ScaleCrop>
  <LinksUpToDate>false</LinksUpToDate>
  <CharactersWithSpaces>2467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2020-01-22T10:29:00Z</dcterms:created>
  <dc:creator>PX</dc:creator>
  <cp:lastModifiedBy>Administrator</cp:lastModifiedBy>
  <cp:lastPrinted>2022-08-23T13:03:34Z</cp:lastPrinted>
  <dcterms:modified xsi:type="dcterms:W3CDTF">2022-08-23T13:03:38Z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9293542DE1B9465D9F8085A2524C70C8</vt:lpwstr>
  </property>
</Properties>
</file>